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Adhesive bond failure investigation form</w:t>
      </w:r>
    </w:p>
    <w:p>
      <w:r>
        <w:t>Field record for a bonded joint that failed in production, in a test or in service.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7F7F7"/>
          </w:tcPr>
          <w:p>
            <w:r>
              <w:rPr>
                <w:b/>
                <w:sz w:val="20"/>
              </w:rPr>
              <w:t>How to use this form</w:t>
            </w:r>
          </w:p>
          <w:p>
            <w:pPr>
              <w:pStyle w:val="ListBullet"/>
            </w:pPr>
            <w:r>
              <w:rPr>
                <w:sz w:val="18"/>
              </w:rPr>
              <w:t>If there is a safety signal (fall, leak, fire risk, exposure of people), follow the site emergency procedure first and record only the escalation here.</w:t>
            </w:r>
          </w:p>
          <w:p>
            <w:pPr>
              <w:pStyle w:val="ListBullet"/>
            </w:pPr>
            <w:r>
              <w:rPr>
                <w:sz w:val="18"/>
              </w:rPr>
              <w:t>Fill the sections in order: evidence on the failure surface and in process records disappears quickly.</w:t>
            </w:r>
          </w:p>
          <w:p>
            <w:pPr>
              <w:pStyle w:val="ListBullet"/>
            </w:pPr>
            <w:r>
              <w:rPr>
                <w:sz w:val="18"/>
              </w:rPr>
              <w:t>Fill every field or write unknown with a reason. Mark each process value as measured or specified.</w:t>
            </w:r>
          </w:p>
          <w:p>
            <w:pPr>
              <w:pStyle w:val="ListBullet"/>
            </w:pPr>
            <w:r>
              <w:rPr>
                <w:sz w:val="18"/>
              </w:rPr>
              <w:t>Photograph both failure surfaces with a scale and a label before parts are handled, cleaned or bagged.</w:t>
            </w:r>
          </w:p>
          <w:p>
            <w:pPr>
              <w:pStyle w:val="ListBullet"/>
            </w:pPr>
            <w:r>
              <w:rPr>
                <w:sz w:val="18"/>
              </w:rPr>
              <w:t>Name failure patterns from your copy of ISO 10365:2022 (or ASTM D5573 for fiber-reinforced plastic) and estimate percent area so the shares total 100.</w:t>
            </w:r>
          </w:p>
          <w:p>
            <w:pPr>
              <w:pStyle w:val="ListBullet"/>
            </w:pPr>
            <w:r>
              <w:rPr>
                <w:sz w:val="18"/>
              </w:rPr>
              <w:t>Handle cleaning agents, primers and adhesives on site only under the site rules and the product safety data sheet (SDS).</w:t>
            </w:r>
          </w:p>
          <w:p>
            <w:pPr>
              <w:pStyle w:val="ListBullet"/>
            </w:pPr>
            <w:r>
              <w:rPr>
                <w:sz w:val="18"/>
              </w:rPr>
              <w:t>This form records evidence. It does not decide the cause: list causes in section 7 as unconfirmed hypotheses.</w:t>
            </w:r>
          </w:p>
        </w:tc>
      </w:tr>
    </w:tbl>
    <w:p/>
    <w:p>
      <w:pPr>
        <w:pStyle w:val="Heading1"/>
      </w:pPr>
      <w:r>
        <w:rPr>
          <w:color w:val="000000"/>
        </w:rPr>
        <w:t>1. Incident overview and affected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Case or complaint ID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Date and time failure was found (YYYY-MM-DD hh:mm), found by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Date and time of this visit (YYYY-MM-DD hh:mm)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Customer, site, line or location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Part number, assembly and joint location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What happened (observed facts, one per line)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What was reported (with who reported it)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Quantity: failed / inspected / not yet inspected (count)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Safety signal (fall, leak, fire risk, exposure of people): present or absent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If present: escalated to whom, date and time</w:t>
            </w:r>
          </w:p>
        </w:tc>
        <w:tc>
          <w:tcPr>
            <w:tcW w:type="dxa" w:w="5443"/>
          </w:tcPr>
          <w:p/>
        </w:tc>
      </w:tr>
    </w:tbl>
    <w:p/>
    <w:p>
      <w:r>
        <w:t>Affected scope per group of parts (a group nobody has checked stays unconfirmed):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val="clear" w:color="auto" w:fill="E7E6E6"/>
          </w:tcPr>
          <w:p>
            <w:r>
              <w:rPr>
                <w:b/>
                <w:sz w:val="16"/>
              </w:rPr>
              <w:t>Group of parts or lot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Quantity (count)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Period made or shipped</w:t>
            </w:r>
          </w:p>
        </w:tc>
        <w:tc>
          <w:tcPr>
            <w:tcW w:type="dxa" w:w="2835"/>
            <w:shd w:val="clear" w:color="auto" w:fill="E7E6E6"/>
          </w:tcPr>
          <w:p>
            <w:r>
              <w:rPr>
                <w:b/>
                <w:sz w:val="16"/>
              </w:rPr>
              <w:t>Verdict: affected, unaffected or unconfirmed</w:t>
            </w:r>
          </w:p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</w:tbl>
    <w:p/>
    <w:p>
      <w:pPr>
        <w:pStyle w:val="Heading1"/>
      </w:pPr>
      <w:r>
        <w:rPr>
          <w:color w:val="000000"/>
        </w:rPr>
        <w:t>2. Initial response and control measures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Control measure (hold, quarantine, stop)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Scope</w:t>
            </w:r>
          </w:p>
        </w:tc>
        <w:tc>
          <w:tcPr>
            <w:tcW w:type="dxa" w:w="2835"/>
            <w:shd w:val="clear" w:color="auto" w:fill="E7E6E6"/>
          </w:tcPr>
          <w:p>
            <w:r>
              <w:rPr>
                <w:b/>
                <w:sz w:val="16"/>
              </w:rPr>
              <w:t>State: requested, approved or executed, with evidence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Release condition</w:t>
            </w:r>
          </w:p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984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984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984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984"/>
          </w:tcPr>
          <w:p/>
        </w:tc>
      </w:tr>
    </w:tbl>
    <w:p/>
    <w:p>
      <w:r>
        <w:t>Evidence samples: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Sample (failed part, unused part, retained adhesive)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Quantity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Held by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Date collected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1417"/>
          </w:tcPr>
          <w:p/>
        </w:tc>
        <w:tc>
          <w:tcPr>
            <w:tcW w:type="dxa" w:w="255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1417"/>
          </w:tcPr>
          <w:p/>
        </w:tc>
        <w:tc>
          <w:tcPr>
            <w:tcW w:type="dxa" w:w="255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1417"/>
          </w:tcPr>
          <w:p/>
        </w:tc>
        <w:tc>
          <w:tcPr>
            <w:tcW w:type="dxa" w:w="255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1417"/>
          </w:tcPr>
          <w:p/>
        </w:tc>
        <w:tc>
          <w:tcPr>
            <w:tcW w:type="dxa" w:w="2551"/>
          </w:tcPr>
          <w:p/>
        </w:tc>
        <w:tc>
          <w:tcPr>
            <w:tcW w:type="dxa" w:w="1701"/>
          </w:tcPr>
          <w:p/>
        </w:tc>
      </w:tr>
    </w:tbl>
    <w:p/>
    <w:p>
      <w:pPr>
        <w:spacing w:after="40"/>
      </w:pPr>
      <w:r>
        <w:t>[ ] Failed parts bagged and labelled</w:t>
      </w:r>
    </w:p>
    <w:p>
      <w:pPr>
        <w:spacing w:after="40"/>
      </w:pPr>
      <w:r>
        <w:t>[ ] Unused part from the same lot secured, or not available</w:t>
      </w:r>
    </w:p>
    <w:p>
      <w:pPr>
        <w:spacing w:after="40"/>
      </w:pPr>
      <w:r>
        <w:t>[ ] Retained adhesive from the same lot secured, or not available</w:t>
      </w:r>
    </w:p>
    <w:p/>
    <w:p>
      <w:pPr>
        <w:pStyle w:val="Heading1"/>
      </w:pPr>
      <w:r>
        <w:rPr>
          <w:color w:val="000000"/>
        </w:rPr>
        <w:t>3. Failure surface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  <w:shd w:val="clear" w:color="auto" w:fill="E7E6E6"/>
          </w:tcPr>
          <w:p>
            <w:r>
              <w:rPr>
                <w:b/>
                <w:sz w:val="16"/>
              </w:rPr>
              <w:t>Joint or part ID</w:t>
            </w:r>
          </w:p>
        </w:tc>
        <w:tc>
          <w:tcPr>
            <w:tcW w:type="dxa" w:w="2948"/>
            <w:shd w:val="clear" w:color="auto" w:fill="E7E6E6"/>
          </w:tcPr>
          <w:p>
            <w:r>
              <w:rPr>
                <w:b/>
                <w:sz w:val="16"/>
              </w:rPr>
              <w:t>Pattern designation (ISO 10365:2022 or ASTM D5573)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Share of bonded area (%, total 100)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Photo references (both surfaces)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</w:tbl>
    <w:p/>
    <w:p>
      <w:pPr>
        <w:spacing w:after="40"/>
      </w:pPr>
      <w:r>
        <w:t>[ ] Both mating surfaces examined</w:t>
      </w:r>
    </w:p>
    <w:p>
      <w:pPr>
        <w:spacing w:after="40"/>
      </w:pPr>
      <w:r>
        <w:t>[ ] Magnification used: no / yes (state type)</w:t>
      </w:r>
    </w:p>
    <w:p>
      <w:pPr>
        <w:spacing w:after="40"/>
      </w:pPr>
      <w:r>
        <w:t>[ ] Photos taken before handling, with scale and label</w:t>
      </w:r>
    </w:p>
    <w:p>
      <w:r>
        <w:t>Sketch of joint and failure areas: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rPr>
          <w:trHeight w:val="3402" w:hRule="atLeast"/>
        </w:trPr>
        <w:tc>
          <w:tcPr>
            <w:tcW w:type="dxa" w:w="9072"/>
          </w:tcPr>
          <w:p/>
        </w:tc>
      </w:tr>
    </w:tbl>
    <w:p/>
    <w:p>
      <w:pPr>
        <w:pStyle w:val="Heading1"/>
      </w:pPr>
      <w:r>
        <w:rPr>
          <w:color w:val="000000"/>
        </w:rPr>
        <w:t>4. Substrate and preparation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Substrate 1: material, grade, coating or treatment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Substrate 2: material, grade, coating or treatment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Preparation procedure name and revision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Preparation done as written? (yes, no, unknown) and record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Time from preparation to bonding (h)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Contamination seen at the interface (oil, release agent, dust, moisture)</w:t>
            </w:r>
          </w:p>
        </w:tc>
        <w:tc>
          <w:tcPr>
            <w:tcW w:type="dxa" w:w="5443"/>
          </w:tcPr>
          <w:p/>
        </w:tc>
      </w:tr>
    </w:tbl>
    <w:p/>
    <w:p>
      <w:pPr>
        <w:pStyle w:val="Heading1"/>
      </w:pPr>
      <w:r>
        <w:rPr>
          <w:color w:val="000000"/>
        </w:rPr>
        <w:t>5. Adhesive and cure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Adhesive product type and name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Adhesive lot or batch (from label or record)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Expiry or shelf life status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Mix ratio specified and as dispensed (by weight or volume)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Mixing method (static mixer, hand, meter-mix)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Bond line thickness measured on failed part (mm, range)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Cure temperature: ambient or part (°C)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Cure time before handling and before load (h)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Each value marked measured or specified</w:t>
            </w:r>
          </w:p>
        </w:tc>
        <w:tc>
          <w:tcPr>
            <w:tcW w:type="dxa" w:w="5443"/>
          </w:tcPr>
          <w:p/>
        </w:tc>
      </w:tr>
    </w:tbl>
    <w:p/>
    <w:p>
      <w:pPr>
        <w:pStyle w:val="Heading1"/>
      </w:pPr>
      <w:r>
        <w:rPr>
          <w:color w:val="000000"/>
        </w:rPr>
        <w:t>6. Service environment and load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Service temperature range (°C)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Relative humidity range (%)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Load type (static, peel, vibration, impact) and estimated load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Fluids, chemicals or outdoor exposure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Age of joint at failure (days)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Load or event at the moment of failure, if known</w:t>
            </w:r>
          </w:p>
        </w:tc>
        <w:tc>
          <w:tcPr>
            <w:tcW w:type="dxa" w:w="5443"/>
          </w:tcPr>
          <w:p/>
        </w:tc>
      </w:tr>
    </w:tbl>
    <w:p/>
    <w:p>
      <w:pPr>
        <w:pStyle w:val="Heading1"/>
      </w:pPr>
      <w:r>
        <w:rPr>
          <w:color w:val="000000"/>
        </w:rPr>
        <w:t>7. Open hypotheses</w:t>
      </w:r>
    </w:p>
    <w:p>
      <w:r>
        <w:t>List every possible cause across substrate, preparation, adhesive, mixing, cure, design and service. Each stays unconfirmed until the check in the last column is done.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Hypothesis (cause axis)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Record for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Record against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Check that settles it</w:t>
            </w:r>
          </w:p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</w:tbl>
    <w:p/>
    <w:p>
      <w:pPr>
        <w:pStyle w:val="Heading1"/>
      </w:pPr>
      <w:r>
        <w:rPr>
          <w:color w:val="000000"/>
        </w:rPr>
        <w:t>Completed by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Name and organization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Date (YYYY-MM-DD)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Report this form feeds (case or report ID)</w:t>
            </w:r>
          </w:p>
        </w:tc>
        <w:tc>
          <w:tcPr>
            <w:tcW w:type="dxa" w:w="5443"/>
          </w:tcPr>
          <w:p/>
        </w:tc>
      </w:tr>
    </w:tbl>
    <w:p/>
    <w:p>
      <w:r>
        <w:br w:type="page"/>
      </w:r>
    </w:p>
    <w:p>
      <w:pPr>
        <w:pStyle w:val="Heading1"/>
      </w:pPr>
      <w:r>
        <w:rPr>
          <w:color w:val="000000"/>
        </w:rPr>
        <w:t>Example (illustrative)</w:t>
      </w:r>
    </w:p>
    <w:p>
      <w:r>
        <w:rPr>
          <w:i/>
        </w:rPr>
        <w:t>Illustrative example only. The part, quantities, readings and hypotheses are invented to show the format. They are not a real case or test data.</w:t>
      </w:r>
    </w:p>
    <w:p>
      <w:pPr>
        <w:pStyle w:val="Heading2"/>
      </w:pPr>
      <w:r>
        <w:rPr>
          <w:color w:val="000000"/>
        </w:rPr>
        <w:t>1. Incident overview and affected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Case or complaint ID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BF-0001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Date and time found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2026-04-08 09:30, line inspector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Date and time of visit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2026-04-09 14:00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Part and joint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Bracket to coated steel panel, line 2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Observed facts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6 brackets off panels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Quantity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6 failed / 240 inspected / 180 in stock not inspected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Safety signal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Absent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Affected scope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Stock lot on hold, 180, April week 14, unconfirmed</w:t>
            </w:r>
          </w:p>
        </w:tc>
      </w:tr>
    </w:tbl>
    <w:p/>
    <w:p>
      <w:pPr>
        <w:pStyle w:val="Heading2"/>
      </w:pPr>
      <w:r>
        <w:rPr>
          <w:color w:val="000000"/>
        </w:rPr>
        <w:t>2. Initial response and control measures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Control measure (hold, quarantine, stop)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Scope</w:t>
            </w:r>
          </w:p>
        </w:tc>
        <w:tc>
          <w:tcPr>
            <w:tcW w:type="dxa" w:w="2835"/>
            <w:shd w:val="clear" w:color="auto" w:fill="E7E6E6"/>
          </w:tcPr>
          <w:p>
            <w:r>
              <w:rPr>
                <w:b/>
                <w:sz w:val="16"/>
              </w:rPr>
              <w:t>State: requested, approved or executed, with evidence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Release condition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Hold on stock</w:t>
            </w:r>
          </w:p>
        </w:tc>
        <w:tc>
          <w:tcPr>
            <w:tcW w:type="dxa" w:w="1701"/>
          </w:tcPr>
          <w:p>
            <w:r>
              <w:rPr>
                <w:b w:val="0"/>
                <w:sz w:val="16"/>
              </w:rPr>
              <w:t>180 assemblies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Executed, hold tag photo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Cause agreed in corrective action report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Sample (failed part, unused part, retained adhesive)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Quantity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Held by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Date collected</w:t>
            </w:r>
          </w:p>
        </w:tc>
      </w:tr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Failed parts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6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Quality lab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2026-04-08</w:t>
            </w:r>
          </w:p>
        </w:tc>
      </w:tr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Unused part, same lot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Quality lab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2026-04-09</w:t>
            </w:r>
          </w:p>
        </w:tc>
      </w:tr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Retained adhesive, same lot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Not available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3. Failure surface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  <w:shd w:val="clear" w:color="auto" w:fill="E7E6E6"/>
          </w:tcPr>
          <w:p>
            <w:r>
              <w:rPr>
                <w:b/>
                <w:sz w:val="16"/>
              </w:rPr>
              <w:t>Joint or part ID</w:t>
            </w:r>
          </w:p>
        </w:tc>
        <w:tc>
          <w:tcPr>
            <w:tcW w:type="dxa" w:w="2948"/>
            <w:shd w:val="clear" w:color="auto" w:fill="E7E6E6"/>
          </w:tcPr>
          <w:p>
            <w:r>
              <w:rPr>
                <w:b/>
                <w:sz w:val="16"/>
              </w:rPr>
              <w:t>Pattern designation (ISO 10365:2022 or ASTM D5573)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Share of bonded area (%, total 100)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Photo references (both surfaces)</w:t>
            </w:r>
          </w:p>
        </w:tc>
      </w:tr>
      <w:tr>
        <w:trPr>
          <w:trHeight w:val="340" w:hRule="atLeast"/>
        </w:trPr>
        <w:tc>
          <w:tcPr>
            <w:tcW w:type="dxa" w:w="1587"/>
          </w:tcPr>
          <w:p>
            <w:r>
              <w:rPr>
                <w:b w:val="0"/>
                <w:sz w:val="16"/>
              </w:rPr>
              <w:t>B07</w:t>
            </w:r>
          </w:p>
        </w:tc>
        <w:tc>
          <w:tcPr>
            <w:tcW w:type="dxa" w:w="2948"/>
          </w:tcPr>
          <w:p>
            <w:r>
              <w:rPr>
                <w:b w:val="0"/>
                <w:sz w:val="16"/>
              </w:rPr>
              <w:t>Adhesive failure at panel coating side (write the designation as given in ISO 10365:2022)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70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L2-B07-panel.jpg, L2-B07-bracket.jpg</w:t>
            </w:r>
          </w:p>
        </w:tc>
      </w:tr>
      <w:tr>
        <w:trPr>
          <w:trHeight w:val="340" w:hRule="atLeast"/>
        </w:trPr>
        <w:tc>
          <w:tcPr>
            <w:tcW w:type="dxa" w:w="1587"/>
          </w:tcPr>
          <w:p>
            <w:r>
              <w:rPr>
                <w:b w:val="0"/>
                <w:sz w:val="16"/>
              </w:rPr>
              <w:t>B07</w:t>
            </w:r>
          </w:p>
        </w:tc>
        <w:tc>
          <w:tcPr>
            <w:tcW w:type="dxa" w:w="2948"/>
          </w:tcPr>
          <w:p>
            <w:r>
              <w:rPr>
                <w:b w:val="0"/>
                <w:sz w:val="16"/>
              </w:rPr>
              <w:t>Cohesive failure (write the designation as given in ISO 10365:2022)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as above</w:t>
            </w:r>
          </w:p>
        </w:tc>
      </w:tr>
    </w:tbl>
    <w:p/>
    <w:p>
      <w:pPr>
        <w:pStyle w:val="Heading2"/>
      </w:pPr>
      <w:r>
        <w:rPr>
          <w:color w:val="000000"/>
        </w:rPr>
        <w:t>4 to 6. Process and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Substrate and preparation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Powder-coated steel panel; wipe and abrade, 30 h before bonding; abrade step not signed for 2 shifts (measured record)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Contamination at interface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None seen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Adhesive and mix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Two-part epoxy, lot on label, 2:1 as dispensed (dispenser log)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Expiry and mixing method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In date, static mixer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Bond line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0.2 to 0.6 mm measured on two failed parts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Cure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About 12 °C, 4 h before load (line log, measured)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Service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15 to 30 °C, 40 to 70 % RH, vibration from conveyor, indoor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Age of joint and load at failure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21 days; load at failure unknown</w:t>
            </w:r>
          </w:p>
        </w:tc>
      </w:tr>
    </w:tbl>
    <w:p/>
    <w:p>
      <w:pPr>
        <w:pStyle w:val="Heading2"/>
      </w:pPr>
      <w:r>
        <w:rPr>
          <w:color w:val="000000"/>
        </w:rPr>
        <w:t>7. Open hypotheses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Hypothesis (cause axis)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Record for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Record against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Check that settles it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Coating surface not prepared as written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Abrade step not signed for 2 shifts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Wipe step signed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Retest bonded coupons from held panels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Low cure temperature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12 °C at cure, 4 h before load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Data sheet not yet compared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Compare with data sheet cure schedule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Mix ratio off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None yet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Dispenser log shows 2:1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Check dispenser calibration record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Coating type changed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None yet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Same coating code on panels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Confirm coating supplier lot change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417" w:right="1417" w:bottom="1417" w:left="1417" w:header="72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www.lubinpla.com/post/adhesive-bond-failure-investigation-form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