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Adhesive Failure Mode Decision Chart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Case or test reference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Joint or part description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Prepared by (name, role)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Date (YYYY-MM-DD)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1"/>
      </w:pPr>
      <w:r>
        <w:t>Instructions</w:t>
      </w:r>
    </w:p>
    <w:p>
      <w:r>
        <w:t>1. Use this chart for a bonded joint that failed in a mechanical test or in service, with both halves kept.</w:t>
      </w:r>
    </w:p>
    <w:p>
      <w:r>
        <w:t>2. Fill Part 1 before you classify the joint. Keep both halves clean and dry; photograph them under the same light with a scale.</w:t>
      </w:r>
    </w:p>
    <w:p>
      <w:r>
        <w:t>3. Run the decision steps in Part 2 on each half. Read with the naked eye first, then use magnification where step 2 asks for it.</w:t>
      </w:r>
    </w:p>
    <w:p>
      <w:r>
        <w:t>4. Record each pattern with its ISO 10365:2022 designation, its area share (% of bonded area) and its location in Part 3.</w:t>
      </w:r>
    </w:p>
    <w:p>
      <w:r>
        <w:t>5. Use the chart in Part 4 to list candidate causes. Each candidate cause is a hypothesis, not a conclusion.</w:t>
      </w:r>
    </w:p>
    <w:p>
      <w:r>
        <w:t>6. Write each hypothesis, its next check, owner and result in Part 5. A hypothesis nobody checked stays open.</w:t>
      </w:r>
    </w:p>
    <w:p>
      <w:r>
        <w:t>7. In a test report, write the ISO 10365:2022 designation after each pattern (AF, CF, SCF, SWCF, SF, CSF, DF, ACFP, COR). For more than one pattern, give an approximate percentage after each designation; add OSC for an oscillating failure, for example AF (50 %) + CF (50 %), OSC.</w:t>
      </w:r>
    </w:p>
    <w:p>
      <w:r>
        <w:t>8. Any solvent wipe test follows the adhesive's and solvent's safety data sheets (SDS) and your site's chemical handling rules.</w:t>
      </w:r>
    </w:p>
    <w:p>
      <w:r>
        <w:t>9. The chart does not decide whether a failure pattern is acceptable. The product specification or qualification plan does.</w:t>
      </w:r>
    </w:p>
    <w:p>
      <w:r>
        <w:t>10. The illustrative example at the end describes an invented case. It is not data from a real product, customer or result.</w:t>
      </w:r>
    </w:p>
    <w:p>
      <w:pPr>
        <w:pStyle w:val="Heading1"/>
      </w:pPr>
      <w:r>
        <w:t>1. Joint and failure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Adhesive (type, product, lot)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Adherend 1 (material, grade, thickness in mm)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Adherend 2 (material, grade, thickness in mm)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Mix ratio, two-part systems (specified; recorded)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Cure (time in min or h; temperature in °C)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Surface preparation (method, procedure revision)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Time from preparation to bonding (min or h)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Bond-line thickness (mm; designed, measured)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Test method and conditions, or service history (load type, °C, % RH, time in service, exposure)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load (N or MPa) and expected value for the same test (source)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Both halves kept: [ ] yes  [ ] no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Photographs taken with scale: [ ] yes  [ ] no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Retained good joint or coupon available: [ ] yes  [ ] no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1"/>
      </w:pPr>
      <w:r>
        <w:t>2. Decision steps (run on each half)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8"/>
              </w:rPr>
              <w:t>Step</w:t>
            </w:r>
          </w:p>
        </w:tc>
        <w:tc>
          <w:tcPr>
            <w:tcW w:type="dxa" w:w="4422"/>
            <w:shd w:val="clear" w:color="auto" w:fill="F2F2F2"/>
          </w:tcPr>
          <w:p>
            <w:r>
              <w:rPr>
                <w:b/>
                <w:sz w:val="18"/>
              </w:rPr>
              <w:t>Question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8"/>
              </w:rPr>
              <w:t>If yes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8"/>
              </w:rPr>
              <w:t>If no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Is adhesive present on both fracture surfaces?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Go to step 4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Go to step 2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Under magnification, does the bare-looking surface carry a thin, continuous adhesive film?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Record thin-layer cohesive, then go to step 5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Go to step 3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Are there corrosion products at the interface, spreading from the edges?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Record bondline corrosion (COR), then go to step 5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Record adhesive (interfacial) failure, AF, then go to step 5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Is the adhesive whitened along the fracture?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Record stress whitening (SWCF), then go to step 5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Record cohesive (CF), then go to step 5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Is the adherend itself torn, delaminated or broken in any area?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Record substrate (SF) for that area, then go to step 6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Go to step 6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Does more than one pattern appear?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Record mixed, with an approximate percentage after each designation, then go to step 7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Go to step 7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Is the failure load below the expected value for the same test?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Test the low-load causes in the pattern row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Test the design-limit causes in the pattern row</w:t>
            </w:r>
          </w:p>
        </w:tc>
      </w:tr>
    </w:tbl>
    <w:p/>
    <w:p>
      <w:pPr>
        <w:pStyle w:val="Heading1"/>
      </w:pPr>
      <w:r>
        <w:t>3. Patterns recorded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134"/>
            <w:shd w:val="clear" w:color="auto" w:fill="F2F2F2"/>
          </w:tcPr>
          <w:p>
            <w:r>
              <w:rPr>
                <w:b/>
                <w:sz w:val="16"/>
              </w:rPr>
              <w:t>Half (1 or 2)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Pattern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b/>
                <w:sz w:val="16"/>
              </w:rPr>
              <w:t>Area share (% of bonded area)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Location (edge, centre, start of peel)</w:t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b/>
                <w:sz w:val="16"/>
              </w:rPr>
              <w:t>Magnification used (x)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</w:tbl>
    <w:p/>
    <w:p>
      <w:pPr>
        <w:pStyle w:val="Heading1"/>
      </w:pPr>
      <w:r>
        <w:t>4. Chart: pattern, candidate causes and next checks</w:t>
      </w:r>
    </w:p>
    <w:p>
      <w:r>
        <w:t>Candidate causes are hypotheses to test, not conclusions.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Failure pattern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What both surfaces show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Candidate causes (hypotheses)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Next check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Adhesive (interfacial), AF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Adhesive on one side, bare adherend on the other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Surface contamination; low surface energy; surface preparation outside procedure; water at the interface after exposure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Surface preparation record and time to bonding; surface analysis (for example XPS) of the bare side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Thin-layer cohesive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Thin adhesive film left on the bare-looking side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Weak layer near the interface: primer, partial contamination, interphase cure (inference)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Magnified inspection; surface analysis of the film side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Cohesive in the adhesive, CF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Adhesive on both sides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At expected load: adhesive strength or joint design is the limit. At low load: under-cure, mix ratio, bond-line thickness, voids, water uptake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Failure load against expected value; cure records; degree of cure (for example DSC); dispense records; bond-line thickness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Stress whitening (SWCF)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Whitened adhesive along the fracture (appearance inferred; designation from ISO 10365:2022, Table 1)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Adhesive likely deformed before failing (inference); load or temperature at the edge of the design range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Load and temperature history against the joint design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Substrate, SF (CSF, DF)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Adherend torn, delaminated or broken (FRP: fiber-tear, light-fiber-tear, stock-break)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Bond stronger than the adherend; adherend thickness, grade or laminate surface layer; test geometry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Adherend properties; whether the test kept the adherend below yield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Bondline corrosion (COR)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Corrosion products at the interface, often from the edges (appearance inferred; designation from ISO 10365:2022, Table 1)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Water and salt reaching the metal interface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Exposure history; pretreatment and primer records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Mixed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Two or more patterns, each with an approximate percentage after its designation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Local variation in surface preparation, contamination or bond-line thickness (inference)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Map where each pattern sits; match zones to process steps</w:t>
            </w:r>
          </w:p>
        </w:tc>
      </w:tr>
    </w:tbl>
    <w:p/>
    <w:p>
      <w:pPr>
        <w:pStyle w:val="Heading1"/>
      </w:pPr>
      <w:r>
        <w:t>5. Hypotheses to test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2721"/>
            <w:shd w:val="clear" w:color="auto" w:fill="F2F2F2"/>
          </w:tcPr>
          <w:p>
            <w:r>
              <w:rPr>
                <w:b/>
                <w:sz w:val="16"/>
              </w:rPr>
              <w:t>Candidate cause (hypothesis)</w:t>
            </w:r>
          </w:p>
        </w:tc>
        <w:tc>
          <w:tcPr>
            <w:tcW w:type="dxa" w:w="2721"/>
            <w:shd w:val="clear" w:color="auto" w:fill="F2F2F2"/>
          </w:tcPr>
          <w:p>
            <w:r>
              <w:rPr>
                <w:b/>
                <w:sz w:val="16"/>
              </w:rPr>
              <w:t>Next check (record or test)</w:t>
            </w:r>
          </w:p>
        </w:tc>
        <w:tc>
          <w:tcPr>
            <w:tcW w:type="dxa" w:w="1531"/>
            <w:shd w:val="clear" w:color="auto" w:fill="F2F2F2"/>
          </w:tcPr>
          <w:p>
            <w:r>
              <w:rPr>
                <w:b/>
                <w:sz w:val="16"/>
              </w:rPr>
              <w:t>Owner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b/>
                <w:sz w:val="16"/>
              </w:rPr>
              <w:t>Result: [ ] supports [ ] refutes [ ] open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</w:tbl>
    <w:p/>
    <w:p>
      <w:pPr>
        <w:pStyle w:val="Heading1"/>
      </w:pPr>
      <w:r>
        <w:t>6. Limits of this reading</w:t>
      </w:r>
    </w:p>
    <w:p>
      <w:r>
        <w:t>[ ] Only one half was kept.</w:t>
      </w:r>
    </w:p>
    <w:p>
      <w:r>
        <w:t>[ ] Surfaces were cleaned, handled or exposed after failure.</w:t>
      </w:r>
    </w:p>
    <w:p>
      <w:r>
        <w:t>[ ] Failure load or test conditions are unknown.</w:t>
      </w:r>
    </w:p>
    <w:p>
      <w:r>
        <w:t>[ ] A surface layer may be thinner than the analysis method can see.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Effect of the limits on the reading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Reviewed by (name, date)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</w:tbl>
    <w:p/>
    <w:p>
      <w:r>
        <w:br w:type="page"/>
      </w:r>
    </w:p>
    <w:p>
      <w:pPr>
        <w:pStyle w:val="Heading1"/>
      </w:pPr>
      <w:r>
        <w:t>Illustrative example (invented case, not real data)</w:t>
      </w:r>
    </w:p>
    <w:p>
      <w:r>
        <w:t>Case (illustrative): a line bonding powder-coated steel brackets to a glass-fiber reinforced polyester panel with a two-part epoxy reports low lap shear values on one shift. Five coupons failed.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  <w:shd w:val="clear" w:color="auto" w:fill="F2F2F2"/>
          </w:tcPr>
          <w:p>
            <w:r>
              <w:rPr>
                <w:b/>
                <w:sz w:val="16"/>
              </w:rPr>
              <w:t>Coupon</w:t>
            </w:r>
          </w:p>
        </w:tc>
        <w:tc>
          <w:tcPr>
            <w:tcW w:type="dxa" w:w="2551"/>
            <w:shd w:val="clear" w:color="auto" w:fill="F2F2F2"/>
          </w:tcPr>
          <w:p>
            <w:r>
              <w:rPr>
                <w:b/>
                <w:sz w:val="16"/>
              </w:rPr>
              <w:t>Pattern recorded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Area share and location</w:t>
            </w:r>
          </w:p>
        </w:tc>
        <w:tc>
          <w:tcPr>
            <w:tcW w:type="dxa" w:w="3118"/>
            <w:shd w:val="clear" w:color="auto" w:fill="F2F2F2"/>
          </w:tcPr>
          <w:p>
            <w:r>
              <w:rPr>
                <w:b/>
                <w:sz w:val="16"/>
              </w:rPr>
              <w:t>Next check chosen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t>1 to 3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Adhesive (interfacial) on the steel side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90 % of area, whole joint (illustrative)</w:t>
            </w:r>
          </w:p>
        </w:tc>
        <w:tc>
          <w:tcPr>
            <w:tcW w:type="dxa" w:w="3118"/>
          </w:tcPr>
          <w:p>
            <w:r>
              <w:rPr>
                <w:b w:val="0"/>
                <w:sz w:val="16"/>
              </w:rPr>
              <w:t>Preparation log for that shift; time from wipe to bonding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Mixed: interfacial and cohesive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Interfacial 30 % at one edge, cohesive 70 % (illustrative)</w:t>
            </w:r>
          </w:p>
        </w:tc>
        <w:tc>
          <w:tcPr>
            <w:tcW w:type="dxa" w:w="3118"/>
          </w:tcPr>
          <w:p>
            <w:r>
              <w:rPr>
                <w:b w:val="0"/>
                <w:sz w:val="16"/>
              </w:rPr>
              <w:t>Map against handling points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Substrate: light-fiber-tear on the panel side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Panel surface layer (illustrative)</w:t>
            </w:r>
          </w:p>
        </w:tc>
        <w:tc>
          <w:tcPr>
            <w:tcW w:type="dxa" w:w="3118"/>
          </w:tcPr>
          <w:p>
            <w:r>
              <w:rPr>
                <w:b w:val="0"/>
                <w:sz w:val="16"/>
              </w:rPr>
              <w:t>None for the bond; note panel surface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Candidate cause (hypothesis)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Next check</w:t>
            </w:r>
          </w:p>
        </w:tc>
        <w:tc>
          <w:tcPr>
            <w:tcW w:type="dxa" w:w="2154"/>
            <w:shd w:val="clear" w:color="auto" w:fill="F2F2F2"/>
          </w:tcPr>
          <w:p>
            <w:r>
              <w:rPr>
                <w:b/>
                <w:sz w:val="16"/>
              </w:rPr>
              <w:t>Result (illustrative)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t>H1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Contamination of the coated steel before bonding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Preparation log; surface analysis of bare steel side</w:t>
            </w:r>
          </w:p>
        </w:tc>
        <w:tc>
          <w:tcPr>
            <w:tcW w:type="dxa" w:w="2154"/>
          </w:tcPr>
          <w:p>
            <w:r>
              <w:rPr>
                <w:b w:val="0"/>
                <w:sz w:val="16"/>
              </w:rPr>
              <w:t>Open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t>H2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Wrong mix ratio on that shift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Dispense records; metering check by weight</w:t>
            </w:r>
          </w:p>
        </w:tc>
        <w:tc>
          <w:tcPr>
            <w:tcW w:type="dxa" w:w="2154"/>
          </w:tcPr>
          <w:p>
            <w:r>
              <w:rPr>
                <w:b w:val="0"/>
                <w:sz w:val="16"/>
              </w:rPr>
              <w:t>Open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t>H3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Under-cure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Cure oven record; degree of cure</w:t>
            </w:r>
          </w:p>
        </w:tc>
        <w:tc>
          <w:tcPr>
            <w:tcW w:type="dxa" w:w="2154"/>
          </w:tcPr>
          <w:p>
            <w:r>
              <w:rPr>
                <w:b w:val="0"/>
                <w:sz w:val="16"/>
              </w:rPr>
              <w:t>Open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21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www.lubinpla.com/post/adhesive-failure-mode-chart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