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328"/>
        </w:rPr>
        <w:t>Chemical Application Data Sheet</w:t>
      </w:r>
    </w:p>
    <w:p>
      <w:pPr>
        <w:spacing w:after="80"/>
      </w:pPr>
      <w:r>
        <w:rPr>
          <w:b w:val="0"/>
          <w:i/>
          <w:sz w:val="20"/>
        </w:rPr>
        <w:t>Record of what a customer application needs from a chemical product, filled in before candidate products are compared.</w:t>
      </w:r>
    </w:p>
    <w:tbl>
      <w:tblPr>
        <w:tblStyle w:val="TableGrid"/>
        <w:tblW w:type="dxa" w:w="9072"/>
        <w:tblLook w:firstColumn="1" w:firstRow="1" w:lastColumn="0" w:lastRow="0" w:noHBand="0" w:noVBand="1" w:val="04A0"/>
        <w:tblLayout w:type="fixed"/>
      </w:tblPr>
      <w:tblGrid>
        <w:gridCol w:w="9072"/>
      </w:tblGrid>
      <w:tr>
        <w:tc>
          <w:tcPr>
            <w:tcW w:type="dxa" w:w="9071"/>
            <w:shd w:val="clear" w:color="auto" w:fill="F3F4F6"/>
          </w:tcPr>
          <w:p>
            <w:r/>
            <w:r>
              <w:rPr>
                <w:b/>
                <w:sz w:val="20"/>
              </w:rPr>
              <w:t>How to fill in this data sheet</w:t>
            </w:r>
          </w:p>
          <w:p>
            <w:pPr>
              <w:spacing w:after="20"/>
            </w:pPr>
            <w:r>
              <w:rPr>
                <w:sz w:val="18"/>
              </w:rPr>
              <w:t>1. Fill in the sections in order, before any candidate product is named. This sheet is not a safety data sheet.</w:t>
            </w:r>
          </w:p>
          <w:p>
            <w:pPr>
              <w:spacing w:after="20"/>
            </w:pPr>
            <w:r>
              <w:rPr>
                <w:sz w:val="18"/>
              </w:rPr>
              <w:t>2. Give every value its unit and basis: as delivered or as active, by weight or by volume, per batch or per throughput.</w:t>
            </w:r>
          </w:p>
          <w:p>
            <w:pPr>
              <w:spacing w:after="20"/>
            </w:pPr>
            <w:r>
              <w:rPr>
                <w:sz w:val="18"/>
              </w:rPr>
              <w:t>3. Tag each requirement: Mandatory (a product that fails it is rejected), Preferred or Welcome (it only ranks the products left).</w:t>
            </w:r>
          </w:p>
          <w:p>
            <w:pPr>
              <w:spacing w:after="20"/>
            </w:pPr>
            <w:r>
              <w:rPr>
                <w:sz w:val="18"/>
              </w:rPr>
              <w:t>4. Write the role that stated each requirement (operations, quality, purchasing, engineering, EHS) and the function it protects.</w:t>
            </w:r>
          </w:p>
          <w:p>
            <w:pPr>
              <w:spacing w:after="20"/>
            </w:pPr>
            <w:r>
              <w:rPr>
                <w:sz w:val="18"/>
              </w:rPr>
              <w:t>5. If two roles give different values, keep both with their roles. Do not average them.</w:t>
            </w:r>
          </w:p>
          <w:p>
            <w:pPr>
              <w:spacing w:after="20"/>
            </w:pPr>
            <w:r>
              <w:rPr>
                <w:sz w:val="18"/>
              </w:rPr>
              <w:t>6. Take limits from the customer's specification, contract or permit and name the document. With no limit, write "limit unconfirmed".</w:t>
            </w:r>
          </w:p>
          <w:p>
            <w:pPr>
              <w:spacing w:after="20"/>
            </w:pPr>
            <w:r>
              <w:rPr>
                <w:sz w:val="18"/>
              </w:rPr>
              <w:t>7. Leave nothing blank without a note: write "unknown" and add the item to section 6 with who will answer it.</w:t>
            </w:r>
          </w:p>
          <w:p>
            <w:pPr>
              <w:spacing w:after="20"/>
            </w:pPr>
            <w:r>
              <w:rPr>
                <w:sz w:val="18"/>
              </w:rPr>
              <w:t>8. Attach the current product's SDS and TDS with their revision dates, and any permit or specification you cite.</w:t>
            </w:r>
          </w:p>
          <w:p>
            <w:pPr>
              <w:spacing w:after="20"/>
            </w:pPr>
            <w:r>
              <w:rPr>
                <w:sz w:val="18"/>
              </w:rPr>
              <w:t>9. The example at the end is illustrative and comes from no real site. Keep it apart from the blank form.</w:t>
            </w:r>
          </w:p>
        </w:tc>
      </w:tr>
    </w:tbl>
    <w:p>
      <w:pPr>
        <w:spacing w:after="40"/>
      </w:pP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551"/>
        <w:gridCol w:w="1984"/>
        <w:gridCol w:w="1701"/>
        <w:gridCol w:w="2835"/>
      </w:tblGrid>
      <w:tr>
        <w:trPr>
          <w:tblHeader w:val="true"/>
        </w:trPr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Account and site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Prepared by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Date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Project or use</w:t>
            </w:r>
          </w:p>
        </w:tc>
      </w:tr>
      <w:tr>
        <w:trPr>
          <w:trHeight w:val="794" w:hRule="atLeast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1. Request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402"/>
        <w:gridCol w:w="5670"/>
      </w:tblGrid>
      <w:tr>
        <w:trPr>
          <w:tblHeader w:val="true"/>
        </w:trPr>
        <w:tc>
          <w:tcPr>
            <w:tcW w:type="dxa" w:w="340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5669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Request type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First selection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Re-check after a condition change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Replacement of a discontinued product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Comparison of named candidates</w:t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Request as worded by the customer, with date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For a re-check: condition that changed (old value, new value, unit, date)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For a comparison: candidates named, by whom and why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2. Current product and baseline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685"/>
        <w:gridCol w:w="2835"/>
        <w:gridCol w:w="2551"/>
      </w:tblGrid>
      <w:tr>
        <w:trPr>
          <w:tblHeader w:val="true"/>
        </w:trPr>
        <w:tc>
          <w:tcPr>
            <w:tcW w:type="dxa" w:w="368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 (unit)</w:t>
            </w:r>
          </w:p>
        </w:tc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Value</w:t>
            </w:r>
          </w:p>
        </w:tc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Source and date</w:t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Current product and supplier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Dose (mg/L, % or g per batch) and basis (as delivered or as active)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Usage (kg or L per month): months with a record and total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Baseline performance: value, unit and method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68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SDS and TDS revision dates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3. Requirements by priority</w:t>
      </w:r>
    </w:p>
    <w:p>
      <w:pPr>
        <w:spacing w:after="80"/>
      </w:pPr>
      <w:r>
        <w:rPr>
          <w:b w:val="0"/>
          <w:i/>
          <w:sz w:val="18"/>
        </w:rPr>
        <w:t>One requirement per row. Mandatory = rules a product out. Preferred or Welcome = ranks the products left.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118"/>
        <w:gridCol w:w="1701"/>
        <w:gridCol w:w="1984"/>
        <w:gridCol w:w="2268"/>
      </w:tblGrid>
      <w:tr>
        <w:trPr>
          <w:tblHeader w:val="true"/>
        </w:trPr>
        <w:tc>
          <w:tcPr>
            <w:tcW w:type="dxa" w:w="311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Requirement and value (unit, basis)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Priority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>
              <w:t>Stated by (role, date) and source document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Function it protects</w:t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Mandatory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Preferred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Welcome</w:t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4. Success criteria and methods</w:t>
      </w:r>
    </w:p>
    <w:p>
      <w:pPr>
        <w:spacing w:after="80"/>
      </w:pPr>
      <w:r>
        <w:rPr>
          <w:b w:val="0"/>
          <w:i/>
          <w:sz w:val="18"/>
        </w:rPr>
        <w:t>Write each criterion as the customer document words it. A criterion without a threshold or a method is "not yet decidable".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835"/>
        <w:gridCol w:w="2551"/>
        <w:gridCol w:w="1701"/>
        <w:gridCol w:w="1984"/>
      </w:tblGrid>
      <w:tr>
        <w:trPr>
          <w:tblHeader w:val="true"/>
        </w:trPr>
        <w:tc>
          <w:tcPr>
            <w:tcW w:type="dxa" w:w="2835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Criterion, threshold, unit, direction</w:t>
            </w:r>
          </w:p>
        </w:tc>
        <w:tc>
          <w:tcPr>
            <w:tcW w:type="dxa" w:w="255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Method and sampling point</w:t>
            </w:r>
          </w:p>
        </w:tc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Detection limit (unit)</w:t>
            </w:r>
          </w:p>
        </w:tc>
        <w:tc>
          <w:tcPr>
            <w:tcW w:type="dxa" w:w="1984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Limit source; decidable?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Decidable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Not yet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Decidable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Not yet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Decidable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Not yet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Decidable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Not yet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Decidable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Not yet</w:t>
            </w:r>
          </w:p>
        </w:tc>
      </w:tr>
      <w:tr>
        <w:trPr>
          <w:trHeight w:val="794" w:hRule="atLeast"/>
        </w:trPr>
        <w:tc>
          <w:tcPr>
            <w:tcW w:type="dxa" w:w="2835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Decidable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Not yet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5. Operating window and coexisting conditions</w:t>
      </w:r>
    </w:p>
    <w:p>
      <w:pPr>
        <w:spacing w:after="80"/>
      </w:pPr>
      <w:r>
        <w:rPr>
          <w:b w:val="0"/>
          <w:i/>
          <w:sz w:val="18"/>
        </w:rPr>
        <w:t>Give a numeric range for each condition that can decide whether a product works, for every phase. A value with no phase evidence is "phase unknown".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2268"/>
        <w:gridCol w:w="2268"/>
        <w:gridCol w:w="2268"/>
        <w:gridCol w:w="2268"/>
      </w:tblGrid>
      <w:tr>
        <w:trPr>
          <w:tblHeader w:val="true"/>
        </w:trPr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Condition (unit)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Normal operation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Start-up / shutdown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Cleaning / seasonal / storage</w:t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24" w:hRule="atLeast"/>
        </w:trPr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402"/>
        <w:gridCol w:w="5670"/>
      </w:tblGrid>
      <w:tr>
        <w:trPr>
          <w:tblHeader w:val="true"/>
        </w:trPr>
        <w:tc>
          <w:tcPr>
            <w:tcW w:type="dxa" w:w="340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Field</w:t>
            </w:r>
          </w:p>
        </w:tc>
        <w:tc>
          <w:tcPr>
            <w:tcW w:type="dxa" w:w="5669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</w:t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Other products in the system (name, dose, dosing point)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Cleaning agents and how often they are used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Wetted materials (metals, elastomers, plastics, coatings)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794" w:hRule="atLeast"/>
        </w:trPr>
        <w:tc>
          <w:tcPr>
            <w:tcW w:type="dxa" w:w="340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Dosing point and the basis for it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6. Limitations and open items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3118"/>
        <w:gridCol w:w="2268"/>
        <w:gridCol w:w="2268"/>
        <w:gridCol w:w="1417"/>
      </w:tblGrid>
      <w:tr>
        <w:trPr>
          <w:tblHeader w:val="true"/>
        </w:trPr>
        <w:tc>
          <w:tcPr>
            <w:tcW w:type="dxa" w:w="3118"/>
            <w:shd w:val="clear" w:color="auto" w:fill="E7E9EC"/>
          </w:tcPr>
          <w:p>
            <w:pPr>
              <w:spacing w:after="0"/>
            </w:pPr>
            <w:r>
              <w:t>Open item and which candidate judgment it changes</w:t>
            </w:r>
            <w:r>
              <w:rPr>
                <w:b/>
                <w:i w:val="0"/>
                <w:sz w:val="18"/>
              </w:rPr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Stops a candidate or only moves a score?</w:t>
            </w:r>
          </w:p>
        </w:tc>
        <w:tc>
          <w:tcPr>
            <w:tcW w:type="dxa" w:w="2268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Who answers</w:t>
            </w:r>
          </w:p>
        </w:tc>
        <w:tc>
          <w:tcPr>
            <w:tcW w:type="dxa" w:w="141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By date</w:t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Stops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Moves score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Stops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Moves score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Stops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Moves score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Stops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Moves score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Stops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Moves score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[ ] Stops</w:t>
            </w:r>
          </w:p>
          <w:p>
            <w:pPr>
              <w:spacing w:after="0"/>
            </w:pPr>
            <w:r>
              <w:rPr>
                <w:b w:val="0"/>
                <w:i w:val="0"/>
                <w:sz w:val="18"/>
              </w:rPr>
              <w:t>[ ] Moves score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1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2328"/>
        </w:rPr>
        <w:t>7. Check before sending</w:t>
      </w:r>
    </w:p>
    <w:p>
      <w:pPr>
        <w:spacing w:after="40"/>
        <w:ind w:left="227"/>
      </w:pPr>
      <w:r>
        <w:rPr>
          <w:sz w:val="20"/>
        </w:rPr>
        <w:t>[ ]  The request type is one of the four, with the request in the customer's own words.</w:t>
      </w:r>
    </w:p>
    <w:p>
      <w:pPr>
        <w:spacing w:after="40"/>
        <w:ind w:left="227"/>
      </w:pPr>
      <w:r>
        <w:rPr>
          <w:sz w:val="20"/>
        </w:rPr>
        <w:t>[ ]  A re-check names the condition that changed, with old and new values.</w:t>
      </w:r>
    </w:p>
    <w:p>
      <w:pPr>
        <w:spacing w:after="40"/>
        <w:ind w:left="227"/>
      </w:pPr>
      <w:r>
        <w:rPr>
          <w:sz w:val="20"/>
        </w:rPr>
        <w:t>[ ]  The current product has a dose with its basis, usage from records and a dated baseline.</w:t>
      </w:r>
    </w:p>
    <w:p>
      <w:pPr>
        <w:spacing w:after="40"/>
        <w:ind w:left="227"/>
      </w:pPr>
      <w:r>
        <w:rPr>
          <w:sz w:val="20"/>
        </w:rPr>
        <w:t>[ ]  The current product's SDS and TDS are attached with revision dates.</w:t>
      </w:r>
    </w:p>
    <w:p>
      <w:pPr>
        <w:spacing w:after="40"/>
        <w:ind w:left="227"/>
      </w:pPr>
      <w:r>
        <w:rPr>
          <w:sz w:val="20"/>
        </w:rPr>
        <w:t>[ ]  Every requirement is tagged Mandatory, Preferred or Welcome.</w:t>
      </w:r>
    </w:p>
    <w:p>
      <w:pPr>
        <w:spacing w:after="40"/>
        <w:ind w:left="227"/>
      </w:pPr>
      <w:r>
        <w:rPr>
          <w:sz w:val="20"/>
        </w:rPr>
        <w:t>[ ]  Every requirement names the role that stated it and the function it protects.</w:t>
      </w:r>
    </w:p>
    <w:p>
      <w:pPr>
        <w:spacing w:after="40"/>
        <w:ind w:left="227"/>
      </w:pPr>
      <w:r>
        <w:rPr>
          <w:sz w:val="20"/>
        </w:rPr>
        <w:t>[ ]  Conflicting values from two roles are both kept, on one basis.</w:t>
      </w:r>
    </w:p>
    <w:p>
      <w:pPr>
        <w:spacing w:after="40"/>
        <w:ind w:left="227"/>
      </w:pPr>
      <w:r>
        <w:rPr>
          <w:sz w:val="20"/>
        </w:rPr>
        <w:t>[ ]  Every success criterion has a threshold, a unit, a direction, a method, a sampling point and a detection limit.</w:t>
      </w:r>
    </w:p>
    <w:p>
      <w:pPr>
        <w:spacing w:after="40"/>
        <w:ind w:left="227"/>
      </w:pPr>
      <w:r>
        <w:rPr>
          <w:sz w:val="20"/>
        </w:rPr>
        <w:t>[ ]  Every limit names the document it comes from.</w:t>
      </w:r>
    </w:p>
    <w:p>
      <w:pPr>
        <w:spacing w:after="40"/>
        <w:ind w:left="227"/>
      </w:pPr>
      <w:r>
        <w:rPr>
          <w:sz w:val="20"/>
        </w:rPr>
        <w:t>[ ]  The operating window covers start-up, shutdown, cleaning, seasonal swing and storage.</w:t>
      </w:r>
    </w:p>
    <w:p>
      <w:pPr>
        <w:spacing w:after="40"/>
        <w:ind w:left="227"/>
      </w:pPr>
      <w:r>
        <w:rPr>
          <w:sz w:val="20"/>
        </w:rPr>
        <w:t>[ ]  Coexisting chemicals, cleaning agents and wetted materials are listed.</w:t>
      </w:r>
    </w:p>
    <w:p>
      <w:pPr>
        <w:spacing w:after="40"/>
        <w:ind w:left="227"/>
      </w:pPr>
      <w:r>
        <w:rPr>
          <w:sz w:val="20"/>
        </w:rPr>
        <w:t>[ ]  The dosing point and its basis are named.</w:t>
      </w:r>
    </w:p>
    <w:p>
      <w:pPr>
        <w:spacing w:after="40"/>
        <w:ind w:left="227"/>
      </w:pPr>
      <w:r>
        <w:rPr>
          <w:sz w:val="20"/>
        </w:rPr>
        <w:t>[ ]  Every open item names the candidate judgment it changes and who answers it.</w:t>
      </w:r>
    </w:p>
    <w:p>
      <w:r>
        <w:br w:type="page"/>
      </w:r>
    </w:p>
    <w:p>
      <w:pPr>
        <w:pStyle w:val="Heading1"/>
      </w:pPr>
      <w:r>
        <w:rPr>
          <w:color w:val="1F2328"/>
        </w:rPr>
        <w:t>Example (illustrative)</w:t>
      </w:r>
    </w:p>
    <w:p>
      <w:pPr>
        <w:spacing w:after="80"/>
      </w:pPr>
      <w:r>
        <w:rPr>
          <w:b w:val="0"/>
          <w:i/>
          <w:sz w:val="18"/>
        </w:rPr>
        <w:t>Replacement of a discontinued corrosion inhibitor in a closed cooling loop. Every product, value, role and limit below is illustrative and comes from no real site. Do not copy these values into the blank form.</w:t>
      </w:r>
    </w:p>
    <w:tbl>
      <w:tblPr>
        <w:tblStyle w:val="TableGrid"/>
        <w:tblW w:type="dxa" w:w="9072"/>
        <w:jc w:val="center"/>
        <w:tblLook w:firstColumn="1" w:firstRow="1" w:lastColumn="0" w:lastRow="0" w:noHBand="0" w:noVBand="1" w:val="04A0"/>
        <w:tblLayout w:type="fixed"/>
      </w:tblPr>
      <w:tblGrid>
        <w:gridCol w:w="1701"/>
        <w:gridCol w:w="4422"/>
        <w:gridCol w:w="1360"/>
        <w:gridCol w:w="1587"/>
      </w:tblGrid>
      <w:tr>
        <w:trPr>
          <w:tblHeader w:val="true"/>
        </w:trPr>
        <w:tc>
          <w:tcPr>
            <w:tcW w:type="dxa" w:w="170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Section</w:t>
            </w:r>
          </w:p>
        </w:tc>
        <w:tc>
          <w:tcPr>
            <w:tcW w:type="dxa" w:w="4422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Answer (illustrative)</w:t>
            </w:r>
          </w:p>
        </w:tc>
        <w:tc>
          <w:tcPr>
            <w:tcW w:type="dxa" w:w="1361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Priority or status</w:t>
            </w:r>
          </w:p>
        </w:tc>
        <w:tc>
          <w:tcPr>
            <w:tcW w:type="dxa" w:w="1587"/>
            <w:shd w:val="clear" w:color="auto" w:fill="E7E9EC"/>
          </w:tcPr>
          <w:p>
            <w:pPr>
              <w:spacing w:after="0"/>
            </w:pPr>
            <w:r/>
            <w:r>
              <w:rPr>
                <w:b/>
                <w:i w:val="0"/>
                <w:sz w:val="18"/>
              </w:rPr>
              <w:t>Stated by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1. Request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Replacement of a discontinued product: "Need a drop-in for our cooling loop inhibitor"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n/a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Buyer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2. Baseline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Product X, 150 mg/L as delivered, 220 kg per month; corrosion rate 0.05 mm/y by coupon, 2026-08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n/a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Operations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Requirement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Copper and carbon steel in the loop, EPDM gaskets: no attack on these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Mandatory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Maintenance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Requirement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No nitrite in the product: wastewater permit excludes it, permit attached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Mandatory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EHS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Requirement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Same dosing pump and dose range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Preferred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Operations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3. Requirement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Single drum size for all sites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Welcome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Purchasing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4. Success criterion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Copper below 0.1 mg/L at the return line, ICP, detection limit 0.005 mg/L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Decidable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Quality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5. Operating window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25 to 40 °C normal; 5 °C at winter shutdown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n/a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Process engineering</w:t>
            </w:r>
          </w:p>
        </w:tc>
      </w:tr>
      <w:tr>
        <w:tc>
          <w:tcPr>
            <w:tcW w:type="dxa" w:w="170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6. Open items</w:t>
            </w:r>
          </w:p>
        </w:tc>
        <w:tc>
          <w:tcPr>
            <w:tcW w:type="dxa" w:w="4422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Permit limit for total organic carbon; cleaning agent used at annual shutdown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Stops a candidate</w:t>
            </w:r>
          </w:p>
        </w:tc>
        <w:tc>
          <w:tcPr>
            <w:tcW w:type="dxa" w:w="1587"/>
          </w:tcPr>
          <w:p>
            <w:pPr>
              <w:spacing w:after="0"/>
            </w:pPr>
            <w:r/>
            <w:r>
              <w:rPr>
                <w:b w:val="0"/>
                <w:i w:val="0"/>
                <w:sz w:val="18"/>
              </w:rPr>
              <w:t>EHS; maintenance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417" w:right="1417" w:bottom="2268" w:left="1417" w:header="720" w:footer="12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www.lubinpla.com/post/chemical-application-data-sheet-template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