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2328"/>
        </w:rPr>
        <w:t>화학 제품 적용 조건 데이터시트</w:t>
      </w:r>
    </w:p>
    <w:p>
      <w:pPr>
        <w:spacing w:after="80"/>
      </w:pPr>
      <w:r>
        <w:rPr>
          <w:b w:val="0"/>
          <w:i/>
          <w:sz w:val="20"/>
        </w:rPr>
        <w:t>고객의 용도가 화학 제품에 무엇을 요구하는지 적는 기록입니다. 후보 제품을 비교하기 전에 채웁니다.</w:t>
      </w:r>
    </w:p>
    <w:tbl>
      <w:tblPr>
        <w:tblStyle w:val="TableGrid"/>
        <w:tblW w:type="dxa" w:w="9072"/>
        <w:tblLook w:firstColumn="1" w:firstRow="1" w:lastColumn="0" w:lastRow="0" w:noHBand="0" w:noVBand="1" w:val="04A0"/>
        <w:tblLayout w:type="fixed"/>
      </w:tblPr>
      <w:tblGrid>
        <w:gridCol w:w="9072"/>
      </w:tblGrid>
      <w:tr>
        <w:tc>
          <w:tcPr>
            <w:tcW w:type="dxa" w:w="9071"/>
            <w:shd w:val="clear" w:color="auto" w:fill="F3F4F6"/>
          </w:tcPr>
          <w:p>
            <w:r/>
            <w:r>
              <w:rPr>
                <w:b/>
                <w:sz w:val="20"/>
              </w:rPr>
              <w:t>작성 안내</w:t>
            </w:r>
          </w:p>
          <w:p>
            <w:pPr>
              <w:spacing w:after="20"/>
            </w:pPr>
            <w:r>
              <w:rPr>
                <w:sz w:val="18"/>
              </w:rPr>
              <w:t>1. 후보 제품 이름이 나오기 전에 섹션을 순서대로 채웁니다. 이 양식은 물질안전보건자료(SDS)가 아닙니다.</w:t>
            </w:r>
          </w:p>
          <w:p>
            <w:pPr>
              <w:spacing w:after="20"/>
            </w:pPr>
            <w:r>
              <w:rPr>
                <w:sz w:val="18"/>
              </w:rPr>
              <w:t>2. 모든 값에 단위와 기준을 붙입니다. 납품 상태 기준 또는 유효 성분 기준, 중량 기준 또는 부피 기준, 배치당 또는 처리량당입니다.</w:t>
            </w:r>
          </w:p>
          <w:p>
            <w:pPr>
              <w:spacing w:after="20"/>
            </w:pPr>
            <w:r>
              <w:rPr>
                <w:sz w:val="18"/>
              </w:rPr>
              <w:t>3. 요구사항마다 표시합니다. 필수(통과하지 못한 제품은 탈락), 선호 또는 희망(남은 제품의 순위만 정함)입니다.</w:t>
            </w:r>
          </w:p>
          <w:p>
            <w:pPr>
              <w:spacing w:after="20"/>
            </w:pPr>
            <w:r>
              <w:rPr>
                <w:sz w:val="18"/>
              </w:rPr>
              <w:t>4. 요구사항마다 제시한 역할(생산, 품질, 구매, 엔지니어링, EHS)과 그것이 지키는 기능을 적습니다.</w:t>
            </w:r>
          </w:p>
          <w:p>
            <w:pPr>
              <w:spacing w:after="20"/>
            </w:pPr>
            <w:r>
              <w:rPr>
                <w:sz w:val="18"/>
              </w:rPr>
              <w:t>5. 두 역할이 서로 다른 값을 내면 두 값을 각각의 역할과 함께 남깁니다. 평균 내지 않습니다.</w:t>
            </w:r>
          </w:p>
          <w:p>
            <w:pPr>
              <w:spacing w:after="20"/>
            </w:pPr>
            <w:r>
              <w:rPr>
                <w:sz w:val="18"/>
              </w:rPr>
              <w:t>6. 한계값은 고객의 사양서, 계약서, 허가에서 가져오고 그 문서를 적습니다. 한계가 없으면 "한계 미확인"이라고 적습니다.</w:t>
            </w:r>
          </w:p>
          <w:p>
            <w:pPr>
              <w:spacing w:after="20"/>
            </w:pPr>
            <w:r>
              <w:rPr>
                <w:sz w:val="18"/>
              </w:rPr>
              <w:t>7. 메모 없이 비워 두는 칸이 없게 합니다. "모름"이라고 적고, 답할 사람과 함께 그 항목을 6번 섹션에 추가합니다.</w:t>
            </w:r>
          </w:p>
          <w:p>
            <w:pPr>
              <w:spacing w:after="20"/>
            </w:pPr>
            <w:r>
              <w:rPr>
                <w:sz w:val="18"/>
              </w:rPr>
              <w:t>8. 현재 제품의 SDS와 TDS를 개정 날짜와 함께 첨부하고, 인용한 허가서나 사양서도 첨부합니다.</w:t>
            </w:r>
          </w:p>
          <w:p>
            <w:pPr>
              <w:spacing w:after="20"/>
            </w:pPr>
            <w:r>
              <w:rPr>
                <w:sz w:val="18"/>
              </w:rPr>
              <w:t>9. 맨 끝의 예시는 설명용이며 실제 현장에서 나온 것이 아닙니다. 빈 양식과 섞지 않습니다.</w:t>
            </w:r>
          </w:p>
        </w:tc>
      </w:tr>
    </w:tbl>
    <w:p>
      <w:pPr>
        <w:spacing w:after="40"/>
      </w:pP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551"/>
        <w:gridCol w:w="1984"/>
        <w:gridCol w:w="1701"/>
        <w:gridCol w:w="2835"/>
      </w:tblGrid>
      <w:tr>
        <w:trPr>
          <w:tblHeader w:val="true"/>
        </w:trPr>
        <w:tc>
          <w:tcPr>
            <w:tcW w:type="dxa" w:w="255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고객사와 현장</w:t>
            </w:r>
          </w:p>
        </w:tc>
        <w:tc>
          <w:tcPr>
            <w:tcW w:type="dxa" w:w="1984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작성자</w:t>
            </w:r>
          </w:p>
        </w:tc>
        <w:tc>
          <w:tcPr>
            <w:tcW w:type="dxa" w:w="170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날짜</w:t>
            </w:r>
          </w:p>
        </w:tc>
        <w:tc>
          <w:tcPr>
            <w:tcW w:type="dxa" w:w="2835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프로젝트 또는 용도</w:t>
            </w:r>
          </w:p>
        </w:tc>
      </w:tr>
      <w:tr>
        <w:trPr>
          <w:trHeight w:val="794" w:hRule="atLeast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1. 요청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3402"/>
        <w:gridCol w:w="5670"/>
      </w:tblGrid>
      <w:tr>
        <w:trPr>
          <w:tblHeader w:val="true"/>
        </w:trPr>
        <w:tc>
          <w:tcPr>
            <w:tcW w:type="dxa" w:w="3402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항목</w:t>
            </w:r>
          </w:p>
        </w:tc>
        <w:tc>
          <w:tcPr>
            <w:tcW w:type="dxa" w:w="5669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답</w:t>
            </w:r>
          </w:p>
        </w:tc>
      </w:tr>
      <w:tr>
        <w:trPr>
          <w:trHeight w:val="794" w:hRule="atLeast"/>
        </w:trP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요청 유형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첫 선정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조건 변경 후 재검토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단종 제품 대체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지정된 후보 비교</w:t>
            </w:r>
          </w:p>
        </w:tc>
      </w:tr>
      <w:tr>
        <w:trPr>
          <w:trHeight w:val="794" w:hRule="atLeast"/>
        </w:trP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고객이 말한 요청과 날짜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794" w:hRule="atLeast"/>
        </w:trP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재검토일 때: 바뀐 조건(이전 값, 새 값, 단위, 날짜)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794" w:hRule="atLeast"/>
        </w:trP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비교일 때: 지정된 후보, 지정한 사람과 이유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2. 현재 제품과 기준값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3685"/>
        <w:gridCol w:w="2835"/>
        <w:gridCol w:w="2551"/>
      </w:tblGrid>
      <w:tr>
        <w:trPr>
          <w:tblHeader w:val="true"/>
        </w:trPr>
        <w:tc>
          <w:tcPr>
            <w:tcW w:type="dxa" w:w="3685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항목(단위)</w:t>
            </w:r>
          </w:p>
        </w:tc>
        <w:tc>
          <w:tcPr>
            <w:tcW w:type="dxa" w:w="2835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값</w:t>
            </w:r>
          </w:p>
        </w:tc>
        <w:tc>
          <w:tcPr>
            <w:tcW w:type="dxa" w:w="255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출처와 날짜</w:t>
            </w:r>
          </w:p>
        </w:tc>
      </w:tr>
      <w:tr>
        <w:trPr>
          <w:trHeight w:val="680" w:hRule="atLeast"/>
        </w:trPr>
        <w:tc>
          <w:tcPr>
            <w:tcW w:type="dxa" w:w="368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현재 제품과 공급사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368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투입량(mg/L, % 또는 배치당 g)과 기준(납품 상태 기준 또는 유효 성분 기준)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368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사용량(월 kg 또는 L): 기록이 있는 달과 합계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368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기준 성능: 값, 단위, 방법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368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SDS와 TDS 개정 날짜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3. 우선순위별 요구사항</w:t>
      </w:r>
    </w:p>
    <w:p>
      <w:pPr>
        <w:spacing w:after="80"/>
      </w:pPr>
      <w:r>
        <w:rPr>
          <w:b w:val="0"/>
          <w:i/>
          <w:sz w:val="18"/>
        </w:rPr>
        <w:t>한 행에 요구사항 하나를 적습니다. 필수 = 제품을 후보에서 뺌. 선호 또는 희망 = 남은 제품의 순위를 정함.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3118"/>
        <w:gridCol w:w="1701"/>
        <w:gridCol w:w="1984"/>
        <w:gridCol w:w="2268"/>
      </w:tblGrid>
      <w:tr>
        <w:trPr>
          <w:tblHeader w:val="true"/>
        </w:trPr>
        <w:tc>
          <w:tcPr>
            <w:tcW w:type="dxa" w:w="311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요구사항과 값(단위, 기준)</w:t>
            </w:r>
          </w:p>
        </w:tc>
        <w:tc>
          <w:tcPr>
            <w:tcW w:type="dxa" w:w="170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우선순위</w:t>
            </w:r>
          </w:p>
        </w:tc>
        <w:tc>
          <w:tcPr>
            <w:tcW w:type="dxa" w:w="1984"/>
            <w:shd w:val="clear" w:color="auto" w:fill="E7E9EC"/>
          </w:tcPr>
          <w:p>
            <w:pPr>
              <w:spacing w:after="0"/>
            </w:pPr>
            <w:r>
              <w:t>제시한 사람(역할, 날짜)과 근거 문서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26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지키는 기능</w:t>
            </w:r>
          </w:p>
        </w:tc>
      </w:tr>
      <w:tr>
        <w:trPr>
          <w:trHeight w:val="794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희망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794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희망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794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희망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794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희망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794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희망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794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희망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794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희망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794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희망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4. 성공 기준과 방법</w:t>
      </w:r>
    </w:p>
    <w:p>
      <w:pPr>
        <w:spacing w:after="80"/>
      </w:pPr>
      <w:r>
        <w:rPr>
          <w:b w:val="0"/>
          <w:i/>
          <w:sz w:val="18"/>
        </w:rPr>
        <w:t>기준은 고객 문서에 적힌 표현 그대로 씁니다. 임계값이나 방법이 없는 기준은 "아직 판정할 수 없음"입니다.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835"/>
        <w:gridCol w:w="2551"/>
        <w:gridCol w:w="1701"/>
        <w:gridCol w:w="1984"/>
      </w:tblGrid>
      <w:tr>
        <w:trPr>
          <w:tblHeader w:val="true"/>
        </w:trPr>
        <w:tc>
          <w:tcPr>
            <w:tcW w:type="dxa" w:w="2835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기준, 임계값, 단위, 방향</w:t>
            </w:r>
          </w:p>
        </w:tc>
        <w:tc>
          <w:tcPr>
            <w:tcW w:type="dxa" w:w="255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방법과 시료 채취 지점</w:t>
            </w:r>
          </w:p>
        </w:tc>
        <w:tc>
          <w:tcPr>
            <w:tcW w:type="dxa" w:w="170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검출 한계(단위)</w:t>
            </w:r>
          </w:p>
        </w:tc>
        <w:tc>
          <w:tcPr>
            <w:tcW w:type="dxa" w:w="1984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한계값 출처; 판정 가능 여부</w:t>
            </w:r>
          </w:p>
        </w:tc>
      </w:tr>
      <w:tr>
        <w:trPr>
          <w:trHeight w:val="79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판정 가능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아직 판정할 수 없음</w:t>
            </w:r>
          </w:p>
        </w:tc>
      </w:tr>
      <w:tr>
        <w:trPr>
          <w:trHeight w:val="79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판정 가능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아직 판정할 수 없음</w:t>
            </w:r>
          </w:p>
        </w:tc>
      </w:tr>
      <w:tr>
        <w:trPr>
          <w:trHeight w:val="79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판정 가능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아직 판정할 수 없음</w:t>
            </w:r>
          </w:p>
        </w:tc>
      </w:tr>
      <w:tr>
        <w:trPr>
          <w:trHeight w:val="79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판정 가능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아직 판정할 수 없음</w:t>
            </w:r>
          </w:p>
        </w:tc>
      </w:tr>
      <w:tr>
        <w:trPr>
          <w:trHeight w:val="79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판정 가능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아직 판정할 수 없음</w:t>
            </w:r>
          </w:p>
        </w:tc>
      </w:tr>
      <w:tr>
        <w:trPr>
          <w:trHeight w:val="79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판정 가능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아직 판정할 수 없음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5. 운전 조건 범위와 공존 조건</w:t>
      </w:r>
    </w:p>
    <w:p>
      <w:pPr>
        <w:spacing w:after="80"/>
      </w:pPr>
      <w:r>
        <w:rPr>
          <w:b w:val="0"/>
          <w:i/>
          <w:sz w:val="18"/>
        </w:rPr>
        <w:t>제품이 제대로 작동할지를 좌우할 수 있는 조건마다, 운전 단계별로 숫자 범위를 적습니다. 운전 단계를 뒷받침할 근거가 없는 값은 "단계 불명"입니다.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268"/>
        <w:gridCol w:w="2268"/>
        <w:gridCol w:w="2268"/>
        <w:gridCol w:w="2268"/>
      </w:tblGrid>
      <w:tr>
        <w:trPr>
          <w:tblHeader w:val="true"/>
        </w:trPr>
        <w:tc>
          <w:tcPr>
            <w:tcW w:type="dxa" w:w="226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조건(단위)</w:t>
            </w:r>
          </w:p>
        </w:tc>
        <w:tc>
          <w:tcPr>
            <w:tcW w:type="dxa" w:w="226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정상 운전</w:t>
            </w:r>
          </w:p>
        </w:tc>
        <w:tc>
          <w:tcPr>
            <w:tcW w:type="dxa" w:w="226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기동 / 정지</w:t>
            </w:r>
          </w:p>
        </w:tc>
        <w:tc>
          <w:tcPr>
            <w:tcW w:type="dxa" w:w="226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세정 / 계절 변화 / 보관</w:t>
            </w:r>
          </w:p>
        </w:tc>
      </w:tr>
      <w:tr>
        <w:trPr>
          <w:trHeight w:val="624" w:hRule="atLeast"/>
        </w:trP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3402"/>
        <w:gridCol w:w="5670"/>
      </w:tblGrid>
      <w:tr>
        <w:trPr>
          <w:tblHeader w:val="true"/>
        </w:trPr>
        <w:tc>
          <w:tcPr>
            <w:tcW w:type="dxa" w:w="3402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항목</w:t>
            </w:r>
          </w:p>
        </w:tc>
        <w:tc>
          <w:tcPr>
            <w:tcW w:type="dxa" w:w="5669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답</w:t>
            </w:r>
          </w:p>
        </w:tc>
      </w:tr>
      <w:tr>
        <w:trPr>
          <w:trHeight w:val="794" w:hRule="atLeast"/>
        </w:trP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계통 안의 다른 제품(이름, 투입량, 투입 지점)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794" w:hRule="atLeast"/>
        </w:trP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세정제와 사용 빈도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794" w:hRule="atLeast"/>
        </w:trP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접액 재질(금속, 엘라스토머, 플라스틱, 코팅)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794" w:hRule="atLeast"/>
        </w:trP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투입 지점과 그 근거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6. 한계와 미결 항목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3118"/>
        <w:gridCol w:w="2268"/>
        <w:gridCol w:w="2268"/>
        <w:gridCol w:w="1417"/>
      </w:tblGrid>
      <w:tr>
        <w:trPr>
          <w:tblHeader w:val="true"/>
        </w:trPr>
        <w:tc>
          <w:tcPr>
            <w:tcW w:type="dxa" w:w="3118"/>
            <w:shd w:val="clear" w:color="auto" w:fill="E7E9EC"/>
          </w:tcPr>
          <w:p>
            <w:pPr>
              <w:spacing w:after="0"/>
            </w:pPr>
            <w:r>
              <w:t>미결 항목과 그것이 바꾸는 후보 판단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26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후보를 멈추는지, 점수만 바꾸는지</w:t>
            </w:r>
          </w:p>
        </w:tc>
        <w:tc>
          <w:tcPr>
            <w:tcW w:type="dxa" w:w="226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답할 사람</w:t>
            </w:r>
          </w:p>
        </w:tc>
        <w:tc>
          <w:tcPr>
            <w:tcW w:type="dxa" w:w="141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기한</w:t>
            </w:r>
          </w:p>
        </w:tc>
      </w:tr>
      <w:tr>
        <w:trPr>
          <w:trHeight w:val="680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멈춤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점수만 바꿈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멈춤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점수만 바꿈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멈춤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점수만 바꿈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멈춤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점수만 바꿈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멈춤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점수만 바꿈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멈춤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점수만 바꿈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7. 보내기 전 확인</w:t>
      </w:r>
    </w:p>
    <w:p>
      <w:pPr>
        <w:spacing w:after="40"/>
        <w:ind w:left="227"/>
      </w:pPr>
      <w:r>
        <w:rPr>
          <w:sz w:val="20"/>
        </w:rPr>
        <w:t>[ ]  요청 유형이 네 가지 가운데 하나이고, 고객이 한 말 그대로 요청이 적혀 있습니다.</w:t>
      </w:r>
    </w:p>
    <w:p>
      <w:pPr>
        <w:spacing w:after="40"/>
        <w:ind w:left="227"/>
      </w:pPr>
      <w:r>
        <w:rPr>
          <w:sz w:val="20"/>
        </w:rPr>
        <w:t>[ ]  재검토라면 바뀐 조건이 이전 값과 새 값과 함께 적혀 있습니다.</w:t>
      </w:r>
    </w:p>
    <w:p>
      <w:pPr>
        <w:spacing w:after="40"/>
        <w:ind w:left="227"/>
      </w:pPr>
      <w:r>
        <w:rPr>
          <w:sz w:val="20"/>
        </w:rPr>
        <w:t>[ ]  현재 제품에 기준을 밝힌 투입량, 기록에서 가져온 사용량, 날짜가 붙은 기준 성능이 있습니다.</w:t>
      </w:r>
    </w:p>
    <w:p>
      <w:pPr>
        <w:spacing w:after="40"/>
        <w:ind w:left="227"/>
      </w:pPr>
      <w:r>
        <w:rPr>
          <w:sz w:val="20"/>
        </w:rPr>
        <w:t>[ ]  현재 제품의 SDS와 TDS가 개정 날짜와 함께 첨부되어 있습니다.</w:t>
      </w:r>
    </w:p>
    <w:p>
      <w:pPr>
        <w:spacing w:after="40"/>
        <w:ind w:left="227"/>
      </w:pPr>
      <w:r>
        <w:rPr>
          <w:sz w:val="20"/>
        </w:rPr>
        <w:t>[ ]  모든 요구사항에 필수, 선호, 희망 가운데 하나가 표시되어 있습니다.</w:t>
      </w:r>
    </w:p>
    <w:p>
      <w:pPr>
        <w:spacing w:after="40"/>
        <w:ind w:left="227"/>
      </w:pPr>
      <w:r>
        <w:rPr>
          <w:sz w:val="20"/>
        </w:rPr>
        <w:t>[ ]  요구사항마다 제시한 역할과 그것이 지키는 기능이 적혀 있습니다.</w:t>
      </w:r>
    </w:p>
    <w:p>
      <w:pPr>
        <w:spacing w:after="40"/>
        <w:ind w:left="227"/>
      </w:pPr>
      <w:r>
        <w:rPr>
          <w:sz w:val="20"/>
        </w:rPr>
        <w:t>[ ]  두 역할이 낸 서로 다른 값이 기준 하나로 맞춰 모두 남아 있습니다.</w:t>
      </w:r>
    </w:p>
    <w:p>
      <w:pPr>
        <w:spacing w:after="40"/>
        <w:ind w:left="227"/>
      </w:pPr>
      <w:r>
        <w:rPr>
          <w:sz w:val="20"/>
        </w:rPr>
        <w:t>[ ]  성공 기준마다 임계값, 단위, 방향, 방법, 시료 채취 지점, 검출 한계가 있습니다.</w:t>
      </w:r>
    </w:p>
    <w:p>
      <w:pPr>
        <w:spacing w:after="40"/>
        <w:ind w:left="227"/>
      </w:pPr>
      <w:r>
        <w:rPr>
          <w:sz w:val="20"/>
        </w:rPr>
        <w:t>[ ]  한계값마다 근거 문서가 적혀 있습니다.</w:t>
      </w:r>
    </w:p>
    <w:p>
      <w:pPr>
        <w:spacing w:after="40"/>
        <w:ind w:left="227"/>
      </w:pPr>
      <w:r>
        <w:rPr>
          <w:sz w:val="20"/>
        </w:rPr>
        <w:t>[ ]  운전 조건 범위에 기동, 정지, 세정, 계절 변화, 보관이 들어 있습니다.</w:t>
      </w:r>
    </w:p>
    <w:p>
      <w:pPr>
        <w:spacing w:after="40"/>
        <w:ind w:left="227"/>
      </w:pPr>
      <w:r>
        <w:rPr>
          <w:sz w:val="20"/>
        </w:rPr>
        <w:t>[ ]  함께 쓰는 약품, 세정제, 접액 재질이 적혀 있습니다.</w:t>
      </w:r>
    </w:p>
    <w:p>
      <w:pPr>
        <w:spacing w:after="40"/>
        <w:ind w:left="227"/>
      </w:pPr>
      <w:r>
        <w:rPr>
          <w:sz w:val="20"/>
        </w:rPr>
        <w:t>[ ]  투입 지점과 그 근거가 적혀 있습니다.</w:t>
      </w:r>
    </w:p>
    <w:p>
      <w:pPr>
        <w:spacing w:after="40"/>
        <w:ind w:left="227"/>
      </w:pPr>
      <w:r>
        <w:rPr>
          <w:sz w:val="20"/>
        </w:rPr>
        <w:t>[ ]  미결 항목마다 그것이 바꾸는 후보 판단과 답할 사람이 적혀 있습니다.</w:t>
      </w:r>
    </w:p>
    <w:p>
      <w:r>
        <w:br w:type="page"/>
      </w:r>
    </w:p>
    <w:p>
      <w:pPr>
        <w:pStyle w:val="Heading1"/>
      </w:pPr>
      <w:r>
        <w:rPr>
          <w:color w:val="1F2328"/>
        </w:rPr>
        <w:t>작성 예(설명용)</w:t>
      </w:r>
    </w:p>
    <w:p>
      <w:pPr>
        <w:spacing w:after="80"/>
      </w:pPr>
      <w:r>
        <w:rPr>
          <w:b w:val="0"/>
          <w:i/>
          <w:sz w:val="18"/>
        </w:rPr>
        <w:t>폐쇄형 냉각 루프에서 단종된 부식 방지제를 대체하는 경우입니다. 아래의 제품, 값, 역할, 한도는 모두 설명용이며 실제 현장에서 나온 것이 아닙니다. 이 값을 빈 양식에 옮겨 적지 않습니다.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1701"/>
        <w:gridCol w:w="4422"/>
        <w:gridCol w:w="1360"/>
        <w:gridCol w:w="1587"/>
      </w:tblGrid>
      <w:tr>
        <w:trPr>
          <w:tblHeader w:val="true"/>
        </w:trPr>
        <w:tc>
          <w:tcPr>
            <w:tcW w:type="dxa" w:w="170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섹션</w:t>
            </w:r>
          </w:p>
        </w:tc>
        <w:tc>
          <w:tcPr>
            <w:tcW w:type="dxa" w:w="4422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답(설명용)</w:t>
            </w:r>
          </w:p>
        </w:tc>
        <w:tc>
          <w:tcPr>
            <w:tcW w:type="dxa" w:w="136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우선순위 또는 상태</w:t>
            </w:r>
          </w:p>
        </w:tc>
        <w:tc>
          <w:tcPr>
            <w:tcW w:type="dxa" w:w="158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제시한 사람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1. 요청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단종 제품 대체: "냉각 루프 부식 방지제를 그대로 바꿔 쓸 제품이 필요합니다"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해당 없음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구매 담당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2. 기준값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Product X, 납품 상태 기준 150 mg/L, 월 220 kg; 쿠폰 부식 속도 0.05 mm/y, 2026-08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해당 없음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생산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3. 요구사항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루프에 구리와 탄소강, EPDM 개스킷: 이 재질을 침식하지 않을 것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필수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보전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3. 요구사항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제품에 아질산염 없음: 폐수 허가가 아질산염을 제외, 허가서 첨부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필수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EHS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3. 요구사항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같은 투입 펌프와 투입량 범위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생산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3. 요구사항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모든 현장에 같은 드럼 크기 하나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희망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구매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4. 성공 기준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회수 배관에서 구리 0.1 mg/L 미만, ICP, 검출 한계 0.005 mg/L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판정 가능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품질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5. 운전 조건 범위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정상 25~40 °C; 겨울 정지 때 5 °C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해당 없음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공정 엔지니어링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6. 미결 항목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허가서의 총유기탄소 한도; 연간 정지 때 쓰는 세정제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후보를 멈춤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EHS; 보전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417" w:right="1417" w:bottom="2268" w:left="1417" w:header="720" w:footer="124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서식 출처: www.lubinpla.com/ko/post/chemical-application-data-sheet-template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cstheme="majorBidi" w:eastAsia="Malgun Gothi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cstheme="majorBidi" w:eastAsia="Malgun Gothi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cstheme="majorBidi" w:eastAsia="Malgun Gothi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Malgun Gothic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cstheme="majorBidi" w:eastAsia="Malgun Gothic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cstheme="majorBidi" w:eastAsia="Malgun Gothic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화학 제품 적용 조건 데이터시트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