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Chemical supplier approval document checklist</w:t>
      </w:r>
    </w:p>
    <w:p>
      <w:r>
        <w:t>One checklist per customer request, per product and per producing site.</w:t>
      </w:r>
    </w:p>
    <w:p>
      <w:pPr>
        <w:pStyle w:val="Heading2"/>
      </w:pPr>
      <w:r>
        <w:t>Instructions</w:t>
      </w:r>
    </w:p>
    <w:p>
      <w:pPr>
        <w:pStyle w:val="ListNumber"/>
      </w:pPr>
      <w:r>
        <w:t>Fill section 1 from the customer's request before you open any document file.</w:t>
      </w:r>
    </w:p>
    <w:p>
      <w:pPr>
        <w:pStyle w:val="ListNumber"/>
      </w:pPr>
      <w:r>
        <w:t>In section 2, copy issuer, dates and identifiers from the document itself, not from a file name or email.</w:t>
      </w:r>
    </w:p>
    <w:p>
      <w:pPr>
        <w:pStyle w:val="ListNumber"/>
      </w:pPr>
      <w:r>
        <w:t>Write every date as YYYY-MM-DD. Write "none" where a document has no expiry date and record its revision date.</w:t>
      </w:r>
    </w:p>
    <w:p>
      <w:pPr>
        <w:pStyle w:val="ListNumber"/>
      </w:pPr>
      <w:r>
        <w:t>Validity remaining (days) = expiry date minus planned submission date. Count it again at the customer's review deadline if known.</w:t>
      </w:r>
    </w:p>
    <w:p>
      <w:pPr>
        <w:pStyle w:val="ListNumber"/>
      </w:pPr>
      <w:r>
        <w:t>State is one of: present, missing, expired, unapproved (unsigned, draft or not released by the issuer).</w:t>
      </w:r>
    </w:p>
    <w:p>
      <w:pPr>
        <w:pStyle w:val="ListNumber"/>
      </w:pPr>
      <w:r>
        <w:t>In section 2b, pick one reference document and compare every other document against it, identifier by identifier.</w:t>
      </w:r>
    </w:p>
    <w:p>
      <w:pPr>
        <w:pStyle w:val="ListNumber"/>
      </w:pPr>
      <w:r>
        <w:t>In section 3, list every missing or unapproved document and every mismatch found in section 2, with the documents involved, both values, the correction and whether it blocks submission.</w:t>
      </w:r>
    </w:p>
    <w:p>
      <w:pPr>
        <w:pStyle w:val="ListNumber"/>
      </w:pPr>
      <w:r>
        <w:t>In section 4, every missing, expired or unapproved document and every blocking mismatch gets one fix with one owner and a due date.</w:t>
      </w:r>
    </w:p>
    <w:p>
      <w:pPr>
        <w:pStyle w:val="ListNumber"/>
      </w:pPr>
      <w:r>
        <w:t>The package is ready to submit only when no required document is missing, expired, unapproved or in conflict with another.</w:t>
      </w:r>
    </w:p>
    <w:p>
      <w:pPr>
        <w:pStyle w:val="ListNumber"/>
      </w:pPr>
      <w:r>
        <w:t>Section 5 is an illustrative example. Its values describe no real product, supplier or customer.</w:t>
      </w:r>
    </w:p>
    <w:p>
      <w:pPr>
        <w:pStyle w:val="Heading2"/>
      </w:pPr>
      <w:r>
        <w:t>1. Submission purpose and required documents</w:t>
      </w:r>
    </w:p>
    <w:p>
      <w:pPr>
        <w:spacing w:after="40"/>
      </w:pPr>
      <w:r>
        <w:rPr>
          <w:b/>
          <w:sz w:val="20"/>
        </w:rPr>
        <w:t xml:space="preserve">Customer request reference: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Recipient (company, department, person):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Submission purpose (new product, new grade, new source, renewal):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Product name (as on the request):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Grade: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Customer part number: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Producing site: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Market or jurisdiction of use: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Planned submission date (YYYY-MM-DD):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Customer review deadline (YYYY-MM-DD):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Reference document for identifiers (request, TDS or other): </w:t>
      </w:r>
      <w:r>
        <w:rPr>
          <w:sz w:val="20"/>
        </w:rPr>
        <w:t>____________________________________________________________</w:t>
      </w:r>
    </w:p>
    <w:p/>
    <w:p>
      <w:r>
        <w:t>Required documents. Tick one box per row. Add rows the customer request names.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794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Required / conditional / not required</w:t>
            </w:r>
          </w:p>
        </w:tc>
        <w:tc>
          <w:tcPr>
            <w:tcW w:type="dxa" w:w="2948"/>
            <w:shd w:val="clear" w:color="auto" w:fill="E7E6E6"/>
          </w:tcPr>
          <w:p>
            <w:r/>
            <w:r>
              <w:rPr>
                <w:b/>
                <w:sz w:val="18"/>
              </w:rPr>
              <w:t>Requirement it meets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Condition or notes</w:t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Safety data sheet (SDS)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US 29 CFR 1910.1200(g); EU REACH Article 31 and Annex II; customer request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Technical data sheet (TDS)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Customer specification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Certificate of analysis (CoA) for the lot to ship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Customer specification or purchase terms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ISO 9001 certificate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Customer control of external providers (ISO 9001 clause 8.4)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REACH SVHC statement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REACH Article 33 (articles); customer request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RoHS statement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Directive 2011/65/EU Annex II (product goes into EEE)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Customer questionnaire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  <w:t>Customer's own form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>
            <w:r/>
            <w:r>
              <w:rPr>
                <w:b w:val="0"/>
                <w:sz w:val="18"/>
              </w:rPr>
              <w:t>Other: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[ ] required</w:t>
              <w:br/>
              <w:t>[ ] conditional</w:t>
              <w:br/>
              <w:t>[ ] not required</w:t>
            </w:r>
          </w:p>
        </w:tc>
        <w:tc>
          <w:tcPr>
            <w:tcW w:type="dxa" w:w="294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948"/>
          </w:tcPr>
          <w:p/>
        </w:tc>
        <w:tc>
          <w:tcPr>
            <w:tcW w:type="dxa" w:w="2154"/>
          </w:tcPr>
          <w:p/>
        </w:tc>
      </w:tr>
      <w:tr>
        <w:trPr>
          <w:trHeight w:val="794"/>
        </w:trPr>
        <w:tc>
          <w:tcPr>
            <w:tcW w:type="dxa" w:w="2381"/>
          </w:tcPr>
          <w:p/>
        </w:tc>
        <w:tc>
          <w:tcPr>
            <w:tcW w:type="dxa" w:w="1928"/>
          </w:tcPr>
          <w:p/>
        </w:tc>
        <w:tc>
          <w:tcPr>
            <w:tcW w:type="dxa" w:w="2948"/>
          </w:tcPr>
          <w:p/>
        </w:tc>
        <w:tc>
          <w:tcPr>
            <w:tcW w:type="dxa" w:w="2154"/>
          </w:tcPr>
          <w:p/>
        </w:tc>
      </w:tr>
    </w:tbl>
    <w:p/>
    <w:p>
      <w:pPr>
        <w:pStyle w:val="Heading2"/>
      </w:pPr>
      <w:r>
        <w:t>2. State of each document</w:t>
      </w:r>
    </w:p>
    <w:p>
      <w:r>
        <w:t>2a. One row per required document. Copy values from the document.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rHeight w:val="1020"/>
        </w:trPr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Issuer (legal entity, site)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Issue or revision date / expiry date (YYYY-MM-DD)</w:t>
            </w:r>
          </w:p>
        </w:tc>
        <w:tc>
          <w:tcPr>
            <w:tcW w:type="dxa" w:w="1474"/>
            <w:shd w:val="clear" w:color="auto" w:fill="E7E6E6"/>
          </w:tcPr>
          <w:p>
            <w:r/>
            <w:r>
              <w:rPr>
                <w:b/>
                <w:sz w:val="18"/>
              </w:rPr>
              <w:t>State</w:t>
            </w:r>
          </w:p>
        </w:tc>
        <w:tc>
          <w:tcPr>
            <w:tcW w:type="dxa" w:w="1814"/>
            <w:shd w:val="clear" w:color="auto" w:fill="E7E6E6"/>
          </w:tcPr>
          <w:p>
            <w:r/>
            <w:r>
              <w:rPr>
                <w:b/>
                <w:sz w:val="18"/>
              </w:rPr>
              <w:t>Validity remaining at submission (days)</w:t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Safety data sheet (SDS)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Technical data sheet (TDS)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Certificate of analysis (CoA) for the lot to ship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ISO 9001 certificate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REACH SVHC statement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RoHS statement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Customer questionnaire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>
            <w:r/>
            <w:r>
              <w:rPr>
                <w:b w:val="0"/>
                <w:sz w:val="18"/>
              </w:rPr>
              <w:t>Other: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Issue: ________</w:t>
              <w:br/>
              <w:t>Expiry: ________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8"/>
              </w:rPr>
              <w:t>[ ] present</w:t>
              <w:br/>
              <w:t>[ ] missing</w:t>
              <w:br/>
              <w:t>[ ] expired</w:t>
              <w:br/>
              <w:t>[ ] unapproved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1020"/>
        </w:trPr>
        <w:tc>
          <w:tcPr>
            <w:tcW w:type="dxa" w:w="2041"/>
          </w:tcPr>
          <w:p/>
        </w:tc>
        <w:tc>
          <w:tcPr>
            <w:tcW w:type="dxa" w:w="1928"/>
          </w:tcPr>
          <w:p/>
        </w:tc>
        <w:tc>
          <w:tcPr>
            <w:tcW w:type="dxa" w:w="2154"/>
          </w:tcPr>
          <w:p/>
        </w:tc>
        <w:tc>
          <w:tcPr>
            <w:tcW w:type="dxa" w:w="1474"/>
          </w:tcPr>
          <w:p/>
        </w:tc>
        <w:tc>
          <w:tcPr>
            <w:tcW w:type="dxa" w:w="1814"/>
          </w:tcPr>
          <w:p/>
        </w:tc>
      </w:tr>
    </w:tbl>
    <w:p>
      <w:r>
        <w:t>2b. Identifier check against the reference document. Tick when the document matches the reference value.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794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Identifier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Reference value</w:t>
            </w:r>
          </w:p>
        </w:tc>
        <w:tc>
          <w:tcPr>
            <w:tcW w:type="dxa" w:w="3402"/>
            <w:shd w:val="clear" w:color="auto" w:fill="E7E6E6"/>
          </w:tcPr>
          <w:p>
            <w:r/>
            <w:r>
              <w:rPr>
                <w:b/>
                <w:sz w:val="18"/>
              </w:rPr>
              <w:t>Documents that match</w:t>
            </w:r>
          </w:p>
        </w:tc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sz w:val="18"/>
              </w:rPr>
              <w:t>Documents that differ</w:t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Product name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[ ] SDS  [ ] TDS  [ ] CoA  [ ] certificate</w:t>
              <w:br/>
              <w:t>[ ] SVHC  [ ] RoHS  [ ] questionnaire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Grade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[ ] SDS  [ ] TDS  [ ] CoA  [ ] certificate</w:t>
              <w:br/>
              <w:t>[ ] SVHC  [ ] RoHS  [ ] questionnaire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Part number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[ ] SDS  [ ] TDS  [ ] CoA  [ ] certificate</w:t>
              <w:br/>
              <w:t>[ ] SVHC  [ ] RoHS  [ ] questionnaire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Lot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[ ] SDS  [ ] TDS  [ ] CoA  [ ] certificate</w:t>
              <w:br/>
              <w:t>[ ] SVHC  [ ] RoHS  [ ] questionnaire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rPr>
          <w:trHeight w:val="794"/>
        </w:trPr>
        <w:tc>
          <w:tcPr>
            <w:tcW w:type="dxa" w:w="1701"/>
          </w:tcPr>
          <w:p>
            <w:r/>
            <w:r>
              <w:rPr>
                <w:b w:val="0"/>
                <w:sz w:val="18"/>
              </w:rPr>
              <w:t>Revision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8"/>
              </w:rPr>
            </w:r>
          </w:p>
        </w:tc>
        <w:tc>
          <w:tcPr>
            <w:tcW w:type="dxa" w:w="3402"/>
          </w:tcPr>
          <w:p>
            <w:r/>
            <w:r>
              <w:rPr>
                <w:b w:val="0"/>
                <w:sz w:val="18"/>
              </w:rPr>
              <w:t>[ ] SDS  [ ] TDS  [ ] CoA  [ ] certificate</w:t>
              <w:br/>
              <w:t>[ ] SVHC  [ ] RoHS  [ ] questionnaire</w:t>
            </w:r>
          </w:p>
        </w:tc>
        <w:tc>
          <w:tcPr>
            <w:tcW w:type="dxa" w:w="2381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pPr>
        <w:pStyle w:val="Heading2"/>
      </w:pPr>
      <w:r>
        <w:t>3. Missing items and inconsistencies</w:t>
      </w:r>
    </w:p>
    <w:p>
      <w:r>
        <w:t>3a. Missing, unapproved and mismatched items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rHeight w:val="680"/>
        </w:trPr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Item</w:t>
            </w:r>
          </w:p>
        </w:tc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Documents involved</w:t>
            </w:r>
          </w:p>
        </w:tc>
        <w:tc>
          <w:tcPr>
            <w:tcW w:type="dxa" w:w="2041"/>
            <w:shd w:val="clear" w:color="auto" w:fill="E7E6E6"/>
          </w:tcPr>
          <w:p>
            <w:r/>
            <w:r>
              <w:rPr>
                <w:b/>
                <w:sz w:val="18"/>
              </w:rPr>
              <w:t>Value A / value B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Correction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Blocks submission</w:t>
            </w:r>
          </w:p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  <w:tr>
        <w:trPr>
          <w:trHeight w:val="680"/>
        </w:trPr>
        <w:tc>
          <w:tcPr>
            <w:tcW w:type="dxa" w:w="1701"/>
          </w:tcPr>
          <w:p/>
        </w:tc>
        <w:tc>
          <w:tcPr>
            <w:tcW w:type="dxa" w:w="1928"/>
          </w:tcPr>
          <w:p/>
        </w:tc>
        <w:tc>
          <w:tcPr>
            <w:tcW w:type="dxa" w:w="2041"/>
          </w:tcPr>
          <w:p/>
        </w:tc>
        <w:tc>
          <w:tcPr>
            <w:tcW w:type="dxa" w:w="2154"/>
          </w:tcPr>
          <w:p/>
        </w:tc>
        <w:tc>
          <w:tcPr>
            <w:tcW w:type="dxa" w:w="1587"/>
          </w:tcPr>
          <w:p/>
        </w:tc>
      </w:tr>
    </w:tbl>
    <w:p>
      <w:r>
        <w:t>3b. Other checks</w:t>
      </w:r>
    </w:p>
    <w:p>
      <w:r>
        <w:t>[ ] SDS is dated and is the latest revision</w:t>
      </w:r>
    </w:p>
    <w:p>
      <w:r>
        <w:t>[ ] SDS language fits the market of use (EU: an official language of the Member State, REACH Article 31(5))</w:t>
      </w:r>
    </w:p>
    <w:p>
      <w:r>
        <w:t>[ ] SVHC statement names the Candidate List version or date it was checked against</w:t>
      </w:r>
    </w:p>
    <w:p>
      <w:r>
        <w:t>[ ] Certificate names the producing site, not only a parent company</w:t>
      </w:r>
    </w:p>
    <w:p>
      <w:r>
        <w:t>[ ] Certificate edition (ISO 9001:2015 or ISO 9001:2026) and expiry date recorded</w:t>
      </w:r>
    </w:p>
    <w:p>
      <w:r>
        <w:t>[ ] CoA lot is the lot that will ship and shows test methods</w:t>
      </w:r>
    </w:p>
    <w:p>
      <w:r>
        <w:t>[ ] Statements are signed and dated by the issuer</w:t>
      </w:r>
    </w:p>
    <w:p/>
    <w:p>
      <w:pPr>
        <w:pStyle w:val="Heading2"/>
      </w:pPr>
      <w:r>
        <w:t>4. Remediation plan and submission date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rHeight w:val="680"/>
        </w:trPr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sz w:val="18"/>
              </w:rPr>
              <w:t>Fix (what)</w:t>
            </w:r>
          </w:p>
        </w:tc>
        <w:tc>
          <w:tcPr>
            <w:tcW w:type="dxa" w:w="1701"/>
            <w:shd w:val="clear" w:color="auto" w:fill="E7E6E6"/>
          </w:tcPr>
          <w:p>
            <w:r/>
            <w:r>
              <w:rPr>
                <w:b/>
                <w:sz w:val="18"/>
              </w:rPr>
              <w:t>Owner (who)</w:t>
            </w:r>
          </w:p>
        </w:tc>
        <w:tc>
          <w:tcPr>
            <w:tcW w:type="dxa" w:w="1587"/>
            <w:shd w:val="clear" w:color="auto" w:fill="E7E6E6"/>
          </w:tcPr>
          <w:p>
            <w:r/>
            <w:r>
              <w:rPr>
                <w:b/>
                <w:sz w:val="18"/>
              </w:rPr>
              <w:t>Due date (YYYY-MM-DD)</w:t>
            </w:r>
          </w:p>
        </w:tc>
        <w:tc>
          <w:tcPr>
            <w:tcW w:type="dxa" w:w="2381"/>
            <w:shd w:val="clear" w:color="auto" w:fill="E7E6E6"/>
          </w:tcPr>
          <w:p>
            <w:r/>
            <w:r>
              <w:rPr>
                <w:b/>
                <w:sz w:val="18"/>
              </w:rPr>
              <w:t>Closing condition</w:t>
            </w:r>
          </w:p>
        </w:tc>
        <w:tc>
          <w:tcPr>
            <w:tcW w:type="dxa" w:w="1361"/>
            <w:shd w:val="clear" w:color="auto" w:fill="E7E6E6"/>
          </w:tcPr>
          <w:p>
            <w:r/>
            <w:r>
              <w:rPr>
                <w:b/>
                <w:sz w:val="18"/>
              </w:rPr>
              <w:t>Blocks submission</w:t>
            </w:r>
          </w:p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  <w:tr>
        <w:trPr>
          <w:trHeight w:val="680"/>
        </w:trPr>
        <w:tc>
          <w:tcPr>
            <w:tcW w:type="dxa" w:w="2381"/>
          </w:tcPr>
          <w:p/>
        </w:tc>
        <w:tc>
          <w:tcPr>
            <w:tcW w:type="dxa" w:w="1701"/>
          </w:tcPr>
          <w:p/>
        </w:tc>
        <w:tc>
          <w:tcPr>
            <w:tcW w:type="dxa" w:w="1587"/>
          </w:tcPr>
          <w:p/>
        </w:tc>
        <w:tc>
          <w:tcPr>
            <w:tcW w:type="dxa" w:w="2381"/>
          </w:tcPr>
          <w:p/>
        </w:tc>
        <w:tc>
          <w:tcPr>
            <w:tcW w:type="dxa" w:w="1361"/>
          </w:tcPr>
          <w:p/>
        </w:tc>
      </w:tr>
    </w:tbl>
    <w:p/>
    <w:p>
      <w:r>
        <w:t>Final state:   [ ] ready to submit      [ ] needs remediation</w:t>
      </w:r>
    </w:p>
    <w:p>
      <w:pPr>
        <w:spacing w:after="40"/>
      </w:pPr>
      <w:r>
        <w:rPr>
          <w:b/>
          <w:sz w:val="20"/>
        </w:rPr>
        <w:t xml:space="preserve">Earliest submission date (latest due date among blocking fixes, YYYY-MM-DD):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Documents sent first in a partial package, if the customer accepts one: </w:t>
      </w:r>
      <w:r>
        <w:rPr>
          <w:sz w:val="20"/>
        </w:rPr>
        <w:t>____________________________________________________________</w:t>
      </w:r>
    </w:p>
    <w:p>
      <w:pPr>
        <w:spacing w:after="40"/>
      </w:pPr>
      <w:r>
        <w:t>__________________________________________________________________________________________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 xml:space="preserve">Checked by (name, role, date): </w:t>
      </w:r>
      <w:r>
        <w:rPr>
          <w:sz w:val="20"/>
        </w:rPr>
        <w:t>____________________________________________________________</w:t>
      </w:r>
    </w:p>
    <w:p>
      <w:r>
        <w:br w:type="page"/>
      </w:r>
    </w:p>
    <w:p>
      <w:pPr>
        <w:pStyle w:val="Heading2"/>
      </w:pPr>
      <w:r>
        <w:t>5. Illustrative example (not a real product, supplier or customer)</w:t>
      </w:r>
    </w:p>
    <w:p>
      <w:r>
        <w:t>Corrosion inhibitor, Grade 40, lot 2610-014. Planned submission date 2026-11-10. Reference document: TDS revision 3. All values are illustrative.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1928"/>
            <w:shd w:val="clear" w:color="auto" w:fill="E7E6E6"/>
          </w:tcPr>
          <w:p>
            <w:r/>
            <w:r>
              <w:rPr>
                <w:b/>
                <w:sz w:val="18"/>
              </w:rPr>
              <w:t>Document</w:t>
            </w:r>
          </w:p>
        </w:tc>
        <w:tc>
          <w:tcPr>
            <w:tcW w:type="dxa" w:w="2494"/>
            <w:shd w:val="clear" w:color="auto" w:fill="E7E6E6"/>
          </w:tcPr>
          <w:p>
            <w:r/>
            <w:r>
              <w:rPr>
                <w:b/>
                <w:sz w:val="18"/>
              </w:rPr>
              <w:t>Issuer / dates</w:t>
            </w:r>
          </w:p>
        </w:tc>
        <w:tc>
          <w:tcPr>
            <w:tcW w:type="dxa" w:w="2154"/>
            <w:shd w:val="clear" w:color="auto" w:fill="E7E6E6"/>
          </w:tcPr>
          <w:p>
            <w:r/>
            <w:r>
              <w:rPr>
                <w:b/>
                <w:sz w:val="18"/>
              </w:rPr>
              <w:t>State and validity</w:t>
            </w:r>
          </w:p>
        </w:tc>
        <w:tc>
          <w:tcPr>
            <w:tcW w:type="dxa" w:w="2835"/>
            <w:shd w:val="clear" w:color="auto" w:fill="E7E6E6"/>
          </w:tcPr>
          <w:p>
            <w:r/>
            <w:r>
              <w:rPr>
                <w:b/>
                <w:sz w:val="18"/>
              </w:rPr>
              <w:t>Mismatch or fix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SDS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Producing site; revision 2026-03-12; expiry none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Present, latest revision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Product name reads Grade 40S. Reissue, regulatory affairs, 2026-11-06. Blocks.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TDS, revision 3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Producing site; 2025-09-01; expiry none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Reference document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CoA, lot 2610-014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Plant laboratory; test date 2026-10-14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Present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None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ISO 9001 certificate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Certification body; expiry 2027-05-31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Present, 202 days left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None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REACH SVHC statement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Regulatory affairs; 2025-08-20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Expired under the customer's 12-month rule (illustrative rule)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Reissue against the current Candidate List, regulatory affairs, 2026-11-05. Blocks.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RoHS statement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Quality department; draft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Unapproved, unsigned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Sign and date, quality manager, 2026-11-03. Blocks.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8"/>
              </w:rPr>
              <w:t>Customer questionnaire</w:t>
            </w:r>
          </w:p>
        </w:tc>
        <w:tc>
          <w:tcPr>
            <w:tcW w:type="dxa" w:w="2494"/>
          </w:tcPr>
          <w:p>
            <w:r/>
            <w:r>
              <w:rPr>
                <w:b w:val="0"/>
                <w:sz w:val="18"/>
              </w:rPr>
              <w:t>Technical service; 2026-10-20</w:t>
            </w:r>
          </w:p>
        </w:tc>
        <w:tc>
          <w:tcPr>
            <w:tcW w:type="dxa" w:w="2154"/>
          </w:tcPr>
          <w:p>
            <w:r/>
            <w:r>
              <w:rPr>
                <w:b w:val="0"/>
                <w:sz w:val="18"/>
              </w:rPr>
              <w:t>Present, complete</w:t>
            </w:r>
          </w:p>
        </w:tc>
        <w:tc>
          <w:tcPr>
            <w:tcW w:type="dxa" w:w="2835"/>
          </w:tcPr>
          <w:p>
            <w:r/>
            <w:r>
              <w:rPr>
                <w:b w:val="0"/>
                <w:sz w:val="18"/>
              </w:rPr>
              <w:t>None</w:t>
            </w:r>
          </w:p>
        </w:tc>
      </w:tr>
    </w:tbl>
    <w:p/>
    <w:p>
      <w:r>
        <w:t>Final state: needs remediation. Earliest submission date: 2026-11-06 (latest blocking due date).</w:t>
      </w:r>
    </w:p>
    <w:sectPr w:rsidR="00FC693F" w:rsidRPr="0006063C" w:rsidSect="00034616">
      <w:footerReference w:type="default" r:id="rId9"/>
      <w:pgSz w:w="11906" w:h="16838"/>
      <w:pgMar w:top="1134" w:right="1247" w:bottom="2041" w:left="1247" w:header="720" w:footer="13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Template from www.lubinpla.com/post/chemical-supplier-approval-document-checklist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