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32"/>
        </w:rPr>
        <w:t>Customer document sharing checklist for chemical suppliers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How to use this checklist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Complete one checklist for each document or record before it leaves the company.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Use the sorting guide in section 7 as the default group for each document type. Record any exception and its reason in section 2.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Tick each box only after you have checked it. A box left empty means the item is not ready to share.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If the item is a safety data sheet, write the jurisdiction and the rule that applies.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This checklist does not replace legal advice on a confidentiality claim, and it does not change what a supply agreement says.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Keep the completed checklist with the shared item so the next person can see what was decided and why.</w:t>
            </w:r>
          </w:p>
        </w:tc>
      </w:tr>
    </w:tbl>
    <w:p>
      <w:pPr>
        <w:spacing w:after="80" w:before="200"/>
      </w:pPr>
      <w:r>
        <w:rPr>
          <w:b/>
          <w:i w:val="0"/>
          <w:sz w:val="24"/>
        </w:rPr>
        <w:t>1. Item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Document or record name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Revision date or lot number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Product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Customer account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Owner (name, role)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Requested by and date (YYYY-MM-DD)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2. Group and rule</w:t>
      </w:r>
    </w:p>
    <w:p>
      <w:pPr>
        <w:spacing w:after="60"/>
      </w:pPr>
      <w:r>
        <w:rPr>
          <w:b w:val="0"/>
          <w:i w:val="0"/>
          <w:sz w:val="20"/>
        </w:rPr>
        <w:t>[ ] Share by default</w:t>
      </w:r>
    </w:p>
    <w:p>
      <w:pPr>
        <w:spacing w:after="60"/>
      </w:pPr>
      <w:r>
        <w:rPr>
          <w:b w:val="0"/>
          <w:i w:val="0"/>
          <w:sz w:val="20"/>
        </w:rPr>
        <w:t>[ ] Share on request</w:t>
      </w:r>
    </w:p>
    <w:p>
      <w:pPr>
        <w:spacing w:after="60"/>
      </w:pPr>
      <w:r>
        <w:rPr>
          <w:b w:val="0"/>
          <w:i w:val="0"/>
          <w:sz w:val="20"/>
        </w:rPr>
        <w:t>[ ] Share under a confidentiality agreement (NDA)</w:t>
      </w:r>
    </w:p>
    <w:p>
      <w:pPr>
        <w:spacing w:after="60"/>
      </w:pPr>
      <w:r>
        <w:rPr>
          <w:b w:val="0"/>
          <w:i w:val="0"/>
          <w:sz w:val="20"/>
        </w:rPr>
        <w:t>[ ] Keep internal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Rule or condition (for an SDS: jurisdiction and paragraph)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Exception to the sorting guide and reason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3. Checks before sharing</w:t>
      </w:r>
    </w:p>
    <w:p>
      <w:pPr>
        <w:spacing w:after="80"/>
      </w:pPr>
      <w:r>
        <w:rPr>
          <w:b/>
          <w:i w:val="0"/>
          <w:sz w:val="20"/>
        </w:rPr>
        <w:t>3.1 Recipient</w:t>
      </w:r>
    </w:p>
    <w:p>
      <w:pPr>
        <w:spacing w:after="60"/>
      </w:pPr>
      <w:r>
        <w:rPr>
          <w:b w:val="0"/>
          <w:i w:val="0"/>
          <w:sz w:val="20"/>
        </w:rPr>
        <w:t>[ ] Customer account confirmed</w:t>
      </w:r>
    </w:p>
    <w:p>
      <w:pPr>
        <w:spacing w:after="60"/>
      </w:pPr>
      <w:r>
        <w:rPr>
          <w:b w:val="0"/>
          <w:i w:val="0"/>
          <w:sz w:val="20"/>
        </w:rPr>
        <w:t>[ ] Named contacts chosen (list them in section 4)</w:t>
      </w:r>
    </w:p>
    <w:p>
      <w:pPr>
        <w:spacing w:after="60"/>
      </w:pPr>
      <w:r>
        <w:rPr>
          <w:b w:val="0"/>
          <w:i w:val="0"/>
          <w:sz w:val="20"/>
        </w:rPr>
        <w:t>[ ] Whole account only if every contact at the account should see this item</w:t>
      </w:r>
    </w:p>
    <w:p>
      <w:pPr>
        <w:spacing w:after="80"/>
      </w:pPr>
      <w:r>
        <w:rPr>
          <w:b/>
          <w:i w:val="0"/>
          <w:sz w:val="20"/>
        </w:rPr>
        <w:t>3.2 Version and match</w:t>
      </w:r>
    </w:p>
    <w:p>
      <w:pPr>
        <w:spacing w:after="60"/>
      </w:pPr>
      <w:r>
        <w:rPr>
          <w:b w:val="0"/>
          <w:i w:val="0"/>
          <w:sz w:val="20"/>
        </w:rPr>
        <w:t>[ ] Revision date matches the current master copy</w:t>
      </w:r>
    </w:p>
    <w:p>
      <w:pPr>
        <w:spacing w:after="60"/>
      </w:pPr>
      <w:r>
        <w:rPr>
          <w:b w:val="0"/>
          <w:i w:val="0"/>
          <w:sz w:val="20"/>
        </w:rPr>
        <w:t>[ ] Superseded versions withdrawn from shared folders, portals and email templates</w:t>
      </w:r>
    </w:p>
    <w:p>
      <w:pPr>
        <w:spacing w:after="60"/>
      </w:pPr>
      <w:r>
        <w:rPr>
          <w:b w:val="0"/>
          <w:i w:val="0"/>
          <w:sz w:val="20"/>
        </w:rPr>
        <w:t>[ ] For a CoA: lot number on the certificate equals the lot on the delivery note</w:t>
      </w:r>
    </w:p>
    <w:p>
      <w:pPr>
        <w:spacing w:after="60"/>
      </w:pPr>
      <w:r>
        <w:rPr>
          <w:b w:val="0"/>
          <w:i w:val="0"/>
          <w:sz w:val="20"/>
        </w:rPr>
        <w:t>[ ] For a certificate or declaration: edition, scope and expiry checked</w:t>
      </w:r>
    </w:p>
    <w:p>
      <w:pPr>
        <w:spacing w:after="80"/>
      </w:pPr>
      <w:r>
        <w:rPr>
          <w:b/>
          <w:i w:val="0"/>
          <w:sz w:val="20"/>
        </w:rPr>
        <w:t>3.3 Content</w:t>
      </w:r>
    </w:p>
    <w:p>
      <w:pPr>
        <w:spacing w:after="60"/>
      </w:pPr>
      <w:r>
        <w:rPr>
          <w:b w:val="0"/>
          <w:i w:val="0"/>
          <w:sz w:val="20"/>
        </w:rPr>
        <w:t>[ ] No other customer's names, sites, prices or data, including in headers, tables and file properties</w:t>
      </w:r>
    </w:p>
    <w:p>
      <w:pPr>
        <w:spacing w:after="60"/>
      </w:pPr>
      <w:r>
        <w:rPr>
          <w:b w:val="0"/>
          <w:i w:val="0"/>
          <w:sz w:val="20"/>
        </w:rPr>
        <w:t>[ ] No cost, margin or internal pricing</w:t>
      </w:r>
    </w:p>
    <w:p>
      <w:pPr>
        <w:spacing w:after="60"/>
      </w:pPr>
      <w:r>
        <w:rPr>
          <w:b w:val="0"/>
          <w:i w:val="0"/>
          <w:sz w:val="20"/>
        </w:rPr>
        <w:t>[ ] No tracked changes, comments or internal notes</w:t>
      </w:r>
    </w:p>
    <w:p>
      <w:pPr>
        <w:spacing w:after="60"/>
      </w:pPr>
      <w:r>
        <w:rPr>
          <w:b w:val="0"/>
          <w:i w:val="0"/>
          <w:sz w:val="20"/>
        </w:rPr>
        <w:t>[ ] Trade secret items withheld, or covered by an NDA with a named recipient</w:t>
      </w:r>
    </w:p>
    <w:p>
      <w:pPr>
        <w:spacing w:after="60"/>
      </w:pPr>
      <w:r>
        <w:rPr>
          <w:b w:val="0"/>
          <w:i w:val="0"/>
          <w:sz w:val="20"/>
        </w:rPr>
        <w:t>[ ] EU: SDS in an official language of the Member State where the product is placed on the market (REACH Article 31(5))</w:t>
      </w:r>
    </w:p>
    <w:p>
      <w:pPr>
        <w:spacing w:after="80" w:before="200"/>
      </w:pPr>
      <w:r>
        <w:rPr>
          <w:b/>
          <w:i w:val="0"/>
          <w:sz w:val="24"/>
        </w:rPr>
        <w:t>4. Sharing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Shared with:  [ ] whole account   [ ] named contacts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Named contacts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Date shared (YYYY-MM-DD)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Shared by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Channel (portal, email, paper)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Next review date (YYYY-MM-DD)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5. When to stop sharing</w:t>
      </w:r>
    </w:p>
    <w:p>
      <w:pPr>
        <w:spacing w:after="60"/>
      </w:pPr>
      <w:r>
        <w:rPr>
          <w:b w:val="0"/>
          <w:i w:val="0"/>
          <w:sz w:val="20"/>
        </w:rPr>
        <w:t>[ ] New revision issued (withdraw old, send new; EU: to recipients supplied in the preceding 12 months, REACH Article 31(9))</w:t>
      </w:r>
    </w:p>
    <w:p>
      <w:pPr>
        <w:spacing w:after="60"/>
      </w:pPr>
      <w:r>
        <w:rPr>
          <w:b w:val="0"/>
          <w:i w:val="0"/>
          <w:sz w:val="20"/>
        </w:rPr>
        <w:t>[ ] Product discontinued or reformulated</w:t>
      </w:r>
    </w:p>
    <w:p>
      <w:pPr>
        <w:spacing w:after="60"/>
      </w:pPr>
      <w:r>
        <w:rPr>
          <w:b w:val="0"/>
          <w:i w:val="0"/>
          <w:sz w:val="20"/>
        </w:rPr>
        <w:t>[ ] Certificate or declaration expired or replaced</w:t>
      </w:r>
    </w:p>
    <w:p>
      <w:pPr>
        <w:spacing w:after="60"/>
      </w:pPr>
      <w:r>
        <w:rPr>
          <w:b w:val="0"/>
          <w:i w:val="0"/>
          <w:sz w:val="20"/>
        </w:rPr>
        <w:t>[ ] Contact left the customer or changed role</w:t>
      </w:r>
    </w:p>
    <w:p>
      <w:pPr>
        <w:spacing w:after="60"/>
      </w:pPr>
      <w:r>
        <w:rPr>
          <w:b w:val="0"/>
          <w:i w:val="0"/>
          <w:sz w:val="20"/>
        </w:rPr>
        <w:t>[ ] Supply agreement or NDA ended</w:t>
      </w:r>
    </w:p>
    <w:p>
      <w:pPr>
        <w:spacing w:after="60"/>
      </w:pPr>
      <w:r>
        <w:rPr>
          <w:b w:val="0"/>
          <w:i w:val="0"/>
          <w:sz w:val="20"/>
        </w:rPr>
        <w:t>[ ] Error found in the shared item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Date stopped (YYYY-MM-DD)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Reason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Replaced by (name and revision)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Customer contacts told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6.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Checked by (name, date)</w:t>
            </w:r>
          </w:p>
        </w:tc>
        <w:tc>
          <w:tcPr>
            <w:tcW w:type="dxa" w:w="6123"/>
          </w:tcPr>
          <w:p/>
        </w:tc>
      </w:tr>
      <w:tr>
        <w:trPr>
          <w:trHeight w:val="453" w:hRule="atLeast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Approved by (name, date), if the item is on request or under NDA</w:t>
            </w:r>
          </w:p>
        </w:tc>
        <w:tc>
          <w:tcPr>
            <w:tcW w:type="dxa" w:w="6123"/>
          </w:tcPr>
          <w:p/>
        </w:tc>
      </w:tr>
    </w:tbl>
    <w:p>
      <w:pPr>
        <w:spacing w:after="80" w:before="200"/>
      </w:pPr>
      <w:r>
        <w:rPr>
          <w:b/>
          <w:i w:val="0"/>
          <w:sz w:val="24"/>
        </w:rPr>
        <w:t>7. Sorting guide (default group by document type)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118"/>
            <w:shd w:val="clear" w:color="auto" w:fill="E7E6E6"/>
          </w:tcPr>
          <w:p>
            <w:r/>
            <w:r>
              <w:rPr>
                <w:b/>
                <w:sz w:val="18"/>
              </w:rPr>
              <w:t>Document or record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Default group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Rule or condition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SDS, current revision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Share by default</w:t>
            </w:r>
          </w:p>
        </w:tc>
        <w:tc>
          <w:tcPr>
            <w:tcW w:type="dxa" w:w="3969"/>
          </w:tcPr>
          <w:p>
            <w:r>
              <w:t>US: initial shipment, first shipment after an update and on request, 29 CFR 1910.1200(g)(6)(i), (g)(6)(iv), (g)(7)(i), (g)(7)(vi). EU: no later than first supply, REACH Article 31(8)</w:t>
            </w:r>
            <w:r>
              <w:rPr>
                <w:sz w:val="18"/>
              </w:rPr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SDS, non-classified mixture with listed components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On request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EU: REACH Article 31(3) conditions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TDS, current revision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Share by default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Version in force only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Product specification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Share by default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Agreed basis for acceptance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CoA for a lot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Share by default with the customer who received the lot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Lot matches delivery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Quality certificate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On request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Edition, scope and expiry checked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Regulatory declarations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On request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Dated, product-specific, signed by the owner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Test reports on the product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On request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Method, sample and date named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Trial and service visit reports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Share with that customer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Only that customer's site data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Composition beyond SDS section 3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Under NDA only, or not at all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US: 29 CFR 1910.1200(i). EU: CLP Article 24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Formulation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Keep internal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Trade secret protection needs reasonable steps to keep it secret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Cost and margin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Keep internal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Commercial records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Other customers' data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Keep internal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Belongs to that customer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Supplier and manufacturer links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Keep internal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Commercially sensitive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8"/>
              </w:rPr>
              <w:t>Internal complaint and investigation notes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>Keep internal</w:t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Share the concluded report instead</w:t>
            </w:r>
          </w:p>
        </w:tc>
      </w:tr>
    </w:tbl>
    <w:p>
      <w:r>
        <w:br w:type="page"/>
      </w:r>
    </w:p>
    <w:p>
      <w:pPr>
        <w:spacing w:after="80"/>
      </w:pPr>
      <w:r>
        <w:rPr>
          <w:b/>
          <w:i w:val="0"/>
          <w:sz w:val="26"/>
        </w:rPr>
        <w:t>Illustrative example (not part of the checklist)</w:t>
      </w:r>
    </w:p>
    <w:p>
      <w:pPr>
        <w:spacing w:after="80"/>
      </w:pPr>
      <w:r>
        <w:rPr>
          <w:b w:val="0"/>
          <w:i/>
          <w:sz w:val="18"/>
        </w:rPr>
        <w:t>The customer, product, people and dates below are illustrative and do not describe a real case.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Document or record name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Safety data sheet, water-mix coolant concentrate (illustrative)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Revision date or lot number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Revision 2026-09-14 (illustrative)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Customer account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Machine shop customer A (illustrative)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Group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[x] Share by default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Rule or condition</w:t>
            </w:r>
          </w:p>
        </w:tc>
        <w:tc>
          <w:tcPr>
            <w:tcW w:type="dxa" w:w="6123"/>
          </w:tcPr>
          <w:p>
            <w:r>
              <w:t>US: 29 CFR 1910.1200(g)(6)(iv), on request</w:t>
            </w:r>
            <w:r>
              <w:rPr>
                <w:sz w:val="18"/>
              </w:rPr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Recipient checks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[x] Account confirmed  [x] Named contacts: EHS manager, quality lead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Version and match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[x] Matches master copy  [x] Revision 2026-02-03 withdrawn from the portal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Content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[x] No other customer data  [x] No comments or tracked changes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Shared with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Named contacts, 2026-10-05, by technical service (illustrative)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/>
            <w:r>
              <w:rPr>
                <w:sz w:val="18"/>
              </w:rPr>
              <w:t>Next review date</w:t>
            </w:r>
          </w:p>
        </w:tc>
        <w:tc>
          <w:tcPr>
            <w:tcW w:type="dxa" w:w="6123"/>
          </w:tcPr>
          <w:p>
            <w:r/>
            <w:r>
              <w:rPr>
                <w:sz w:val="18"/>
              </w:rPr>
              <w:t>At the next SDS revision</w:t>
            </w:r>
          </w:p>
        </w:tc>
      </w:tr>
    </w:tbl>
    <w:p>
      <w:pPr>
        <w:spacing w:after="80"/>
      </w:pPr>
      <w:r>
        <w:rPr>
          <w:b w:val="0"/>
          <w:i w:val="0"/>
          <w:sz w:val="18"/>
        </w:rPr>
        <w:t>Same request, other items (illustrative): full formula, offered an NDA and a call with product safety; last three audit reports, sent the latest third-party audit summary and current certificate after checking edition and expiry; another plant's lab results, kept internal as another customer's data.</w:t>
      </w:r>
    </w:p>
    <w:sectPr w:rsidR="00FC693F" w:rsidRPr="0006063C" w:rsidSect="00034616">
      <w:footerReference w:type="default" r:id="rId9"/>
      <w:pgSz w:w="11906" w:h="1581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Template from www.lubinpla.com/post/documents-to-share-with-customers-checklist-chemical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