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배합 브리프와 벤치 시험 계획</w:t>
      </w:r>
    </w:p>
    <w:p>
      <w:r>
        <w:t>카탈로그 제품으로 고객 요구사항을 맞추지 못해 산업용 화학제품을 새로 배합할 때 씁니다.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2F2F2"/>
          </w:tcPr>
          <w:p>
            <w:r>
              <w:t>작성 방법</w:t>
            </w:r>
          </w:p>
          <w:p>
            <w:r>
              <w:rPr>
                <w:sz w:val="18"/>
              </w:rPr>
              <w:t>1. 섹션 1~3을 먼저 고객 담당자, 기술 책임자와 함께 채웁니다. 후보 배합을 짜기 전에 날짜를 적어 확정합니다.</w:t>
            </w:r>
          </w:p>
          <w:p>
            <w:r>
              <w:rPr>
                <w:sz w:val="18"/>
              </w:rPr>
              <w:t>2. 목표는 모두 기준값, 단위, 방향으로 적고, 시험 방법 하나와 그 정량한계(LOQ)를 함께 적습니다. 수치가 없는 목표는 미결 사항으로 섹션 7에 넣습니다.</w:t>
            </w:r>
          </w:p>
          <w:p>
            <w:r>
              <w:rPr>
                <w:sz w:val="18"/>
              </w:rPr>
              <w:t>3. 기준값이 해당 방법 LOQ의 3배 미만인 목표는 표시합니다. 이는 규격에서 가져온 값이 아니라 이 템플릿의 작업 규칙입니다.</w:t>
            </w:r>
          </w:p>
          <w:p>
            <w:r>
              <w:rPr>
                <w:sz w:val="18"/>
              </w:rPr>
              <w:t>4. 섹션 4의 후보 배합은 물과 캐리어를 포함해 모두 합계가 100 wt%가 되어야 합니다.</w:t>
            </w:r>
          </w:p>
          <w:p>
            <w:r>
              <w:rPr>
                <w:sz w:val="18"/>
              </w:rPr>
              <w:t>5. 주의 사항 칸은 해당 원료의 SDS(7항과 8항)와 사업장 규칙을 보고 채웁니다. 이 템플릿은 취급 지침을 제공하지 않습니다.</w:t>
            </w:r>
          </w:p>
          <w:p>
            <w:r>
              <w:rPr>
                <w:sz w:val="18"/>
              </w:rPr>
              <w:t>6. 섹션 6은 배치 1 전에 서명합니다. 결과를 본 뒤에 기준을 바꾸면 새 설계를 시작하고, 날짜를 적은 브리프 개정판을 새로 만듭니다.</w:t>
            </w:r>
          </w:p>
          <w:p>
            <w:r>
              <w:rPr>
                <w:sz w:val="18"/>
              </w:rPr>
              <w:t>7. 이 브리프는 벤치 후보까지만 다룹니다. 생산 배합, 제조 적합성, 혼합물 전체의 안전성 승인, 스케일업은 다루지 않습니다.</w:t>
            </w:r>
          </w:p>
          <w:p>
            <w:r>
              <w:rPr>
                <w:sz w:val="18"/>
              </w:rPr>
              <w:t>8. 마지막 페이지의 설명용 예시는 어느 정도까지 자세히 적는지 보여 줍니다. 예시 값은 지어낸 값입니다.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3118"/>
            <w:shd w:val="clear" w:color="auto" w:fill="E7E6E6"/>
          </w:tcPr>
          <w:p>
            <w:r>
              <w:t>항목</w:t>
            </w:r>
          </w:p>
        </w:tc>
        <w:tc>
          <w:tcPr>
            <w:tcW w:type="dxa" w:w="6520"/>
            <w:shd w:val="clear" w:color="auto" w:fill="E7E6E6"/>
          </w:tcPr>
          <w:p>
            <w:r>
              <w:t>기재</w:t>
            </w:r>
          </w:p>
        </w:tc>
      </w:tr>
      <w:tr>
        <w:trPr>
          <w:trHeight w:val="454"/>
        </w:trPr>
        <w:tc>
          <w:tcPr>
            <w:tcW w:type="dxa" w:w="3118"/>
          </w:tcPr>
          <w:p>
            <w:r>
              <w:t>프로젝트명과 ID</w:t>
            </w:r>
          </w:p>
        </w:tc>
        <w:tc>
          <w:tcPr>
            <w:tcW w:type="dxa" w:w="6520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118"/>
          </w:tcPr>
          <w:p>
            <w:r>
              <w:t>고객(내부 참조명)</w:t>
            </w:r>
          </w:p>
        </w:tc>
        <w:tc>
          <w:tcPr>
            <w:tcW w:type="dxa" w:w="6520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118"/>
          </w:tcPr>
          <w:p>
            <w:r>
              <w:t>브리프 개정 번호</w:t>
            </w:r>
          </w:p>
        </w:tc>
        <w:tc>
          <w:tcPr>
            <w:tcW w:type="dxa" w:w="6520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118"/>
          </w:tcPr>
          <w:p>
            <w:r>
              <w:t>작성자</w:t>
            </w:r>
          </w:p>
        </w:tc>
        <w:tc>
          <w:tcPr>
            <w:tcW w:type="dxa" w:w="6520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118"/>
          </w:tcPr>
          <w:p>
            <w:r>
              <w:t>브리프 확정일(YYYY-MM-DD)</w:t>
            </w:r>
          </w:p>
        </w:tc>
        <w:tc>
          <w:tcPr>
            <w:tcW w:type="dxa" w:w="6520"/>
          </w:tcPr>
          <w:p>
            <w:r/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t>1. 충족되지 않은 요구사항과 실패한 후보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969"/>
            <w:shd w:val="clear" w:color="auto" w:fill="E7E6E6"/>
          </w:tcPr>
          <w:p>
            <w:r>
              <w:t>항목</w:t>
            </w:r>
          </w:p>
        </w:tc>
        <w:tc>
          <w:tcPr>
            <w:tcW w:type="dxa" w:w="1701"/>
            <w:shd w:val="clear" w:color="auto" w:fill="E7E6E6"/>
          </w:tcPr>
          <w:p>
            <w:r>
              <w:t>단위</w:t>
            </w:r>
          </w:p>
        </w:tc>
        <w:tc>
          <w:tcPr>
            <w:tcW w:type="dxa" w:w="3969"/>
            <w:shd w:val="clear" w:color="auto" w:fill="E7E6E6"/>
          </w:tcPr>
          <w:p>
            <w:r>
              <w:t>기재</w:t>
            </w:r>
          </w:p>
        </w:tc>
      </w:tr>
      <w:tr>
        <w:trPr>
          <w:trHeight w:val="567"/>
        </w:trPr>
        <w:tc>
          <w:tcPr>
            <w:tcW w:type="dxa" w:w="3969"/>
          </w:tcPr>
          <w:p>
            <w:r>
              <w:t>고객 요구사항(고객이 쓴 표현 그대로)</w:t>
            </w:r>
          </w:p>
        </w:tc>
        <w:tc>
          <w:tcPr>
            <w:tcW w:type="dxa" w:w="1701"/>
          </w:tcPr>
          <w:p>
            <w:r>
              <w:t>텍스트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3969"/>
          </w:tcPr>
          <w:p>
            <w:r>
              <w:t>제품의 용도와 기능</w:t>
            </w:r>
          </w:p>
        </w:tc>
        <w:tc>
          <w:tcPr>
            <w:tcW w:type="dxa" w:w="1701"/>
          </w:tcPr>
          <w:p>
            <w:r>
              <w:t>텍스트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3969"/>
          </w:tcPr>
          <w:p>
            <w:r>
              <w:t>운전 조건 범위(온도, 희석, 접촉 시간)</w:t>
            </w:r>
          </w:p>
        </w:tc>
        <w:tc>
          <w:tcPr>
            <w:tcW w:type="dxa" w:w="1701"/>
          </w:tcPr>
          <w:p>
            <w:r>
              <w:t>°C; %; min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3969"/>
          </w:tcPr>
          <w:p>
            <w:r>
              <w:t>고객이 성공으로 인정할 결과</w:t>
            </w:r>
          </w:p>
        </w:tc>
        <w:tc>
          <w:tcPr>
            <w:tcW w:type="dxa" w:w="1701"/>
          </w:tcPr>
          <w:p>
            <w:r>
              <w:t>텍스트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3969"/>
          </w:tcPr>
          <w:p>
            <w:r>
              <w:t>시판 후보를 모두 검토했다는 근거</w:t>
            </w:r>
          </w:p>
        </w:tc>
        <w:tc>
          <w:tcPr>
            <w:tcW w:type="dxa" w:w="1701"/>
          </w:tcPr>
          <w:p>
            <w:r>
              <w:t>텍스트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3969"/>
          </w:tcPr>
          <w:p>
            <w:r>
              <w:t>이 브리프의 바탕이 되는 핵심 요구사항</w:t>
            </w:r>
          </w:p>
        </w:tc>
        <w:tc>
          <w:tcPr>
            <w:tcW w:type="dxa" w:w="1701"/>
          </w:tcPr>
          <w:p>
            <w:r>
              <w:t>텍스트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381"/>
            <w:shd w:val="clear" w:color="auto" w:fill="E7E6E6"/>
          </w:tcPr>
          <w:p>
            <w:r>
              <w:t>실패한 후보 또는 기존 제품</w:t>
            </w:r>
          </w:p>
        </w:tc>
        <w:tc>
          <w:tcPr>
            <w:tcW w:type="dxa" w:w="2154"/>
            <w:shd w:val="clear" w:color="auto" w:fill="E7E6E6"/>
          </w:tcPr>
          <w:p>
            <w:r>
              <w:t>맞추지 못한 목표</w:t>
            </w:r>
          </w:p>
        </w:tc>
        <w:tc>
          <w:tcPr>
            <w:tcW w:type="dxa" w:w="2551"/>
            <w:shd w:val="clear" w:color="auto" w:fill="E7E6E6"/>
          </w:tcPr>
          <w:p>
            <w:r>
              <w:t>기준값 대비 측정값, 단위</w:t>
            </w:r>
          </w:p>
        </w:tc>
        <w:tc>
          <w:tcPr>
            <w:tcW w:type="dxa" w:w="2551"/>
            <w:shd w:val="clear" w:color="auto" w:fill="E7E6E6"/>
          </w:tcPr>
          <w:p>
            <w:r>
              <w:t>메커니즘(성분, CAS)</w:t>
            </w:r>
          </w:p>
        </w:tc>
      </w:tr>
      <w:tr>
        <w:trPr>
          <w:trHeight w:val="567"/>
        </w:trPr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</w:tr>
    </w:tbl>
    <w:p/>
    <w:p>
      <w:r>
        <w:t>메커니즘을 모르면 "메커니즘 미상"이라고 적습니다.</w:t>
      </w:r>
    </w:p>
    <w:p>
      <w:pPr>
        <w:pStyle w:val="Heading1"/>
      </w:pPr>
      <w:r>
        <w:t>2. 측정할 수 있는 목표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1474"/>
            <w:shd w:val="clear" w:color="auto" w:fill="E7E6E6"/>
          </w:tcPr>
          <w:p>
            <w:r>
              <w:t>목표</w:t>
            </w:r>
          </w:p>
        </w:tc>
        <w:tc>
          <w:tcPr>
            <w:tcW w:type="dxa" w:w="1814"/>
            <w:shd w:val="clear" w:color="auto" w:fill="E7E6E6"/>
          </w:tcPr>
          <w:p>
            <w:r>
              <w:t>기준값, 단위, 방향</w:t>
            </w:r>
          </w:p>
        </w:tc>
        <w:tc>
          <w:tcPr>
            <w:tcW w:type="dxa" w:w="1701"/>
            <w:shd w:val="clear" w:color="auto" w:fill="E7E6E6"/>
          </w:tcPr>
          <w:p>
            <w:r>
              <w:t>방법</w:t>
            </w:r>
          </w:p>
        </w:tc>
        <w:tc>
          <w:tcPr>
            <w:tcW w:type="dxa" w:w="1247"/>
            <w:shd w:val="clear" w:color="auto" w:fill="E7E6E6"/>
          </w:tcPr>
          <w:p>
            <w:r>
              <w:t>LOQ, 단위</w:t>
            </w:r>
          </w:p>
        </w:tc>
        <w:tc>
          <w:tcPr>
            <w:tcW w:type="dxa" w:w="2041"/>
            <w:shd w:val="clear" w:color="auto" w:fill="E7E6E6"/>
          </w:tcPr>
          <w:p>
            <w:r>
              <w:t>매트릭스 조건</w:t>
            </w:r>
          </w:p>
        </w:tc>
        <w:tc>
          <w:tcPr>
            <w:tcW w:type="dxa" w:w="1361"/>
            <w:shd w:val="clear" w:color="auto" w:fill="E7E6E6"/>
          </w:tcPr>
          <w:p>
            <w:r>
              <w:t>기준값 / LOQ</w:t>
            </w:r>
          </w:p>
        </w:tc>
      </w:tr>
      <w:tr>
        <w:trPr>
          <w:trHeight w:val="567"/>
        </w:trPr>
        <w:tc>
          <w:tcPr>
            <w:tcW w:type="dxa" w:w="147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147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147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147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147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sz w:val="18"/>
              </w:rPr>
            </w:r>
          </w:p>
        </w:tc>
      </w:tr>
    </w:tbl>
    <w:p/>
    <w:p>
      <w:pPr>
        <w:spacing w:after="40"/>
        <w:ind w:left="227"/>
      </w:pPr>
      <w:r>
        <w:t>[ ]  모든 기준값을 출처(규격, 합의한 시험 보고서)에서 그대로 옮겨 적음</w:t>
      </w:r>
    </w:p>
    <w:p>
      <w:pPr>
        <w:spacing w:after="40"/>
        <w:ind w:left="227"/>
      </w:pPr>
      <w:r>
        <w:t>[ ]  모든 목표의 기준값 / LOQ가 3 이상이거나, 섹션 7로 옮김</w:t>
      </w:r>
    </w:p>
    <w:p>
      <w:pPr>
        <w:pStyle w:val="Heading1"/>
      </w:pPr>
      <w:r>
        <w:t>3. 제약 조건과 벤치 범위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402"/>
            <w:shd w:val="clear" w:color="auto" w:fill="E7E6E6"/>
          </w:tcPr>
          <w:p>
            <w:r>
              <w:t>상태</w:t>
            </w:r>
          </w:p>
        </w:tc>
        <w:tc>
          <w:tcPr>
            <w:tcW w:type="dxa" w:w="3402"/>
            <w:shd w:val="clear" w:color="auto" w:fill="E7E6E6"/>
          </w:tcPr>
          <w:p>
            <w:r>
              <w:t>수치 범위 또는 금지 사항, 단위</w:t>
            </w:r>
          </w:p>
        </w:tc>
        <w:tc>
          <w:tcPr>
            <w:tcW w:type="dxa" w:w="2835"/>
            <w:shd w:val="clear" w:color="auto" w:fill="E7E6E6"/>
          </w:tcPr>
          <w:p>
            <w:r>
              <w:t>근거 또는 출처</w:t>
            </w:r>
          </w:p>
        </w:tc>
      </w:tr>
      <w:tr>
        <w:trPr>
          <w:trHeight w:val="680"/>
        </w:trPr>
        <w:tc>
          <w:tcPr>
            <w:tcW w:type="dxa" w:w="3402"/>
          </w:tcPr>
          <w:p>
            <w:r>
              <w:t>공정 중 중간체(온도, pH, 점도)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680"/>
        </w:trPr>
        <w:tc>
          <w:tcPr>
            <w:tcW w:type="dxa" w:w="3402"/>
          </w:tcPr>
          <w:p>
            <w:r>
              <w:t>유통기한 동안의 보관(온도 범위, 기간, 분리 없음)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680"/>
        </w:trPr>
        <w:tc>
          <w:tcPr>
            <w:tcW w:type="dxa" w:w="3402"/>
          </w:tcPr>
          <w:p>
            <w:r>
              <w:t>사용 희석(희석 범위, 용수 경도, pH)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402"/>
            <w:shd w:val="clear" w:color="auto" w:fill="E7E6E6"/>
          </w:tcPr>
          <w:p>
            <w:r>
              <w:t>제약 조건</w:t>
            </w:r>
          </w:p>
        </w:tc>
        <w:tc>
          <w:tcPr>
            <w:tcW w:type="dxa" w:w="3402"/>
            <w:shd w:val="clear" w:color="auto" w:fill="E7E6E6"/>
          </w:tcPr>
          <w:p>
            <w:r>
              <w:t>시장과 규정, 또는 한계</w:t>
            </w:r>
          </w:p>
        </w:tc>
        <w:tc>
          <w:tcPr>
            <w:tcW w:type="dxa" w:w="2835"/>
            <w:shd w:val="clear" w:color="auto" w:fill="E7E6E6"/>
          </w:tcPr>
          <w:p>
            <w:r>
              <w:t>출처</w:t>
            </w:r>
          </w:p>
        </w:tc>
      </w:tr>
      <w:tr>
        <w:trPr>
          <w:trHeight w:val="567"/>
        </w:trPr>
        <w:tc>
          <w:tcPr>
            <w:tcW w:type="dxa" w:w="3402"/>
          </w:tcPr>
          <w:p>
            <w:r>
              <w:t>규제: 금지 또는 제한 물질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3402"/>
          </w:tcPr>
          <w:p>
            <w:r>
              <w:t>규제: 완제품 혼합물이 받을 수 있는 분류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3402"/>
          </w:tcPr>
          <w:p>
            <w:r>
              <w:t>안전과 취급(SDS 기준)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3402"/>
          </w:tcPr>
          <w:p>
            <w:r>
              <w:t>공정 능력(혼합, 가열, 충전, 펌핑 한계)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3402"/>
          </w:tcPr>
          <w:p>
            <w:r>
              <w:t>고객 금지 사항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</w:tr>
    </w:tbl>
    <w:p/>
    <w:p>
      <w:pPr>
        <w:spacing w:after="40"/>
        <w:ind w:left="227"/>
      </w:pPr>
      <w:r>
        <w:t>[ ]  생산 배합과 스케일업은 이번 시험에 포함하지 않음</w:t>
      </w:r>
    </w:p>
    <w:p>
      <w:pPr>
        <w:spacing w:after="40"/>
        <w:ind w:left="227"/>
      </w:pPr>
      <w:r>
        <w:t>[ ]  규정을 확인하지 않은 시장을 여기에 적음: ____________________</w:t>
      </w:r>
    </w:p>
    <w:p>
      <w:pPr>
        <w:pStyle w:val="Heading1"/>
      </w:pPr>
      <w:r>
        <w:t>4. 후보 배합</w:t>
      </w:r>
    </w:p>
    <w:p>
      <w:r>
        <w:t>후보 1(우선 방향)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00"/>
        <w:gridCol w:w="1150"/>
        <w:gridCol w:w="950"/>
        <w:gridCol w:w="950"/>
        <w:gridCol w:w="1450"/>
        <w:gridCol w:w="950"/>
        <w:gridCol w:w="2488"/>
      </w:tblGrid>
      <w:tr>
        <w:trPr>
          <w:tblHeader w:val="true"/>
        </w:trPr>
        <w:tc>
          <w:tcPr>
            <w:tcW w:type="dxa" w:w="1700"/>
            <w:shd w:val="clear" w:color="auto" w:fill="E7E6E6"/>
          </w:tcPr>
          <w:p>
            <w:r>
              <w:t>성분</w:t>
            </w:r>
          </w:p>
        </w:tc>
        <w:tc>
          <w:tcPr>
            <w:tcW w:type="dxa" w:w="1150"/>
            <w:shd w:val="clear" w:color="auto" w:fill="E7E6E6"/>
          </w:tcPr>
          <w:p>
            <w:r>
              <w:t>CAS 번호</w:t>
            </w:r>
          </w:p>
        </w:tc>
        <w:tc>
          <w:tcPr>
            <w:tcW w:type="dxa" w:w="950"/>
            <w:shd w:val="clear" w:color="auto" w:fill="E7E6E6"/>
          </w:tcPr>
          <w:p>
            <w:r>
              <w:t>납품 상태 기준 wt%</w:t>
            </w:r>
          </w:p>
        </w:tc>
        <w:tc>
          <w:tcPr>
            <w:tcW w:type="dxa" w:w="950"/>
            <w:shd w:val="clear" w:color="auto" w:fill="E7E6E6"/>
          </w:tcPr>
          <w:p>
            <w:r>
              <w:t>유효 성분 함량, %</w:t>
            </w:r>
          </w:p>
        </w:tc>
        <w:tc>
          <w:tcPr>
            <w:tcW w:type="dxa" w:w="1450"/>
            <w:shd w:val="clear" w:color="auto" w:fill="E7E6E6"/>
          </w:tcPr>
          <w:p>
            <w:r>
              <w:t>기능</w:t>
            </w:r>
          </w:p>
        </w:tc>
        <w:tc>
          <w:tcPr>
            <w:tcW w:type="dxa" w:w="950"/>
            <w:shd w:val="clear" w:color="auto" w:fill="E7E6E6"/>
          </w:tcPr>
          <w:p>
            <w:r>
              <w:t>투입 단계</w:t>
            </w:r>
          </w:p>
        </w:tc>
        <w:tc>
          <w:tcPr>
            <w:tcW w:type="dxa" w:w="2488"/>
            <w:shd w:val="clear" w:color="auto" w:fill="E7E6E6"/>
          </w:tcPr>
          <w:p>
            <w:r>
              <w:t>선정 이유와 기대 효과</w:t>
            </w:r>
          </w:p>
        </w:tc>
      </w:tr>
      <w:tr>
        <w:trPr>
          <w:trHeight w:val="397"/>
        </w:trPr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48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48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48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48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48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48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48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1700"/>
          </w:tcPr>
          <w:p>
            <w:r>
              <w:t>합계</w:t>
            </w:r>
          </w:p>
        </w:tc>
        <w:tc>
          <w:tcPr>
            <w:tcW w:type="dxa" w:w="11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  <w:t>100.0</w:t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488"/>
          </w:tcPr>
          <w:p>
            <w:r/>
            <w:r>
              <w:rPr>
                <w:sz w:val="18"/>
              </w:rPr>
            </w:r>
          </w:p>
        </w:tc>
      </w:tr>
    </w:tbl>
    <w:p/>
    <w:p>
      <w:r>
        <w:t>후보 2(대안 방향)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00"/>
        <w:gridCol w:w="1150"/>
        <w:gridCol w:w="950"/>
        <w:gridCol w:w="950"/>
        <w:gridCol w:w="1450"/>
        <w:gridCol w:w="950"/>
        <w:gridCol w:w="2488"/>
      </w:tblGrid>
      <w:tr>
        <w:trPr>
          <w:tblHeader w:val="true"/>
        </w:trPr>
        <w:tc>
          <w:tcPr>
            <w:tcW w:type="dxa" w:w="1700"/>
            <w:shd w:val="clear" w:color="auto" w:fill="E7E6E6"/>
          </w:tcPr>
          <w:p>
            <w:r>
              <w:t>성분</w:t>
            </w:r>
          </w:p>
        </w:tc>
        <w:tc>
          <w:tcPr>
            <w:tcW w:type="dxa" w:w="1150"/>
            <w:shd w:val="clear" w:color="auto" w:fill="E7E6E6"/>
          </w:tcPr>
          <w:p>
            <w:r>
              <w:t>CAS 번호</w:t>
            </w:r>
          </w:p>
        </w:tc>
        <w:tc>
          <w:tcPr>
            <w:tcW w:type="dxa" w:w="950"/>
            <w:shd w:val="clear" w:color="auto" w:fill="E7E6E6"/>
          </w:tcPr>
          <w:p>
            <w:r>
              <w:t>납품 상태 기준 wt%</w:t>
            </w:r>
          </w:p>
        </w:tc>
        <w:tc>
          <w:tcPr>
            <w:tcW w:type="dxa" w:w="950"/>
            <w:shd w:val="clear" w:color="auto" w:fill="E7E6E6"/>
          </w:tcPr>
          <w:p>
            <w:r>
              <w:t>유효 성분 함량, %</w:t>
            </w:r>
          </w:p>
        </w:tc>
        <w:tc>
          <w:tcPr>
            <w:tcW w:type="dxa" w:w="1450"/>
            <w:shd w:val="clear" w:color="auto" w:fill="E7E6E6"/>
          </w:tcPr>
          <w:p>
            <w:r>
              <w:t>기능</w:t>
            </w:r>
          </w:p>
        </w:tc>
        <w:tc>
          <w:tcPr>
            <w:tcW w:type="dxa" w:w="950"/>
            <w:shd w:val="clear" w:color="auto" w:fill="E7E6E6"/>
          </w:tcPr>
          <w:p>
            <w:r>
              <w:t>투입 단계</w:t>
            </w:r>
          </w:p>
        </w:tc>
        <w:tc>
          <w:tcPr>
            <w:tcW w:type="dxa" w:w="2488"/>
            <w:shd w:val="clear" w:color="auto" w:fill="E7E6E6"/>
          </w:tcPr>
          <w:p>
            <w:r>
              <w:t>선정 이유와 기대 효과</w:t>
            </w:r>
          </w:p>
        </w:tc>
      </w:tr>
      <w:tr>
        <w:trPr>
          <w:trHeight w:val="397"/>
        </w:trPr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48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48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48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48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48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48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48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1700"/>
          </w:tcPr>
          <w:p>
            <w:r>
              <w:t>합계</w:t>
            </w:r>
          </w:p>
        </w:tc>
        <w:tc>
          <w:tcPr>
            <w:tcW w:type="dxa" w:w="11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  <w:t>100.0</w:t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95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488"/>
          </w:tcPr>
          <w:p>
            <w:r/>
            <w:r>
              <w:rPr>
                <w:sz w:val="18"/>
              </w:rPr>
            </w:r>
          </w:p>
        </w:tc>
      </w:tr>
    </w:tbl>
    <w:p/>
    <w:p>
      <w:r>
        <w:t>후보 1과 후보 2의 차이(바꾼 성분과 기대 효과):</w:t>
      </w:r>
    </w:p>
    <w:p>
      <w:pPr>
        <w:spacing w:after="120"/>
      </w:pPr>
      <w:r>
        <w:t>______________________________________________________________________________________</w:t>
      </w:r>
    </w:p>
    <w:p>
      <w:pPr>
        <w:spacing w:after="120"/>
      </w:pPr>
      <w:r>
        <w:t>______________________________________________________________________________________</w:t>
      </w:r>
    </w:p>
    <w:p/>
    <w:p>
      <w:r>
        <w:t>후보별 상용성 검토:</w:t>
      </w:r>
    </w:p>
    <w:p>
      <w:pPr>
        <w:spacing w:after="40"/>
        <w:ind w:left="227"/>
      </w:pPr>
      <w:r>
        <w:t>[ ]  모든 성분 쌍 확인(반대 전하, 결합, 킬레이트, 반응)</w:t>
      </w:r>
    </w:p>
    <w:p>
      <w:pPr>
        <w:spacing w:after="40"/>
        <w:ind w:left="227"/>
      </w:pPr>
      <w:r>
        <w:t>[ ]  pH 범위: 가수분해되거나 침전되는 성분 없음</w:t>
      </w:r>
    </w:p>
    <w:p>
      <w:pPr>
        <w:spacing w:after="40"/>
        <w:ind w:left="227"/>
      </w:pPr>
      <w:r>
        <w:t>[ ]  공정: 투입 순서와 투입 시점마다의 배치 상태가 실행 가능함</w:t>
      </w:r>
    </w:p>
    <w:p>
      <w:pPr>
        <w:spacing w:after="40"/>
        <w:ind w:left="227"/>
      </w:pPr>
      <w:r>
        <w:t>[ ]  희석수 수질과 원료 로트 간 편차 고려</w:t>
      </w:r>
    </w:p>
    <w:p>
      <w:pPr>
        <w:spacing w:after="40"/>
        <w:ind w:left="227"/>
      </w:pPr>
      <w:r>
        <w:t>[ ]  성분별 SDS의 유해성과 분류 반영</w:t>
      </w:r>
    </w:p>
    <w:p>
      <w:r>
        <w:t>설계 근거와 검토 메모:</w:t>
      </w:r>
    </w:p>
    <w:p>
      <w:pPr>
        <w:spacing w:after="120"/>
      </w:pPr>
      <w:r>
        <w:t>______________________________________________________________________________________</w:t>
      </w:r>
    </w:p>
    <w:p>
      <w:pPr>
        <w:spacing w:after="120"/>
      </w:pPr>
      <w:r>
        <w:t>______________________________________________________________________________________</w:t>
      </w:r>
    </w:p>
    <w:p>
      <w:pPr>
        <w:spacing w:after="120"/>
      </w:pPr>
      <w:r>
        <w:t>______________________________________________________________________________________</w:t>
      </w:r>
    </w:p>
    <w:p>
      <w:pPr>
        <w:pStyle w:val="Heading1"/>
      </w:pPr>
      <w:r>
        <w:t>5. 벤치 절차와 실험 매트릭스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969"/>
            <w:shd w:val="clear" w:color="auto" w:fill="E7E6E6"/>
          </w:tcPr>
          <w:p>
            <w:r>
              <w:t>절차 변수</w:t>
            </w:r>
          </w:p>
        </w:tc>
        <w:tc>
          <w:tcPr>
            <w:tcW w:type="dxa" w:w="1701"/>
            <w:shd w:val="clear" w:color="auto" w:fill="E7E6E6"/>
          </w:tcPr>
          <w:p>
            <w:r>
              <w:t>단위</w:t>
            </w:r>
          </w:p>
        </w:tc>
        <w:tc>
          <w:tcPr>
            <w:tcW w:type="dxa" w:w="3969"/>
            <w:shd w:val="clear" w:color="auto" w:fill="E7E6E6"/>
          </w:tcPr>
          <w:p>
            <w:r>
              <w:t>기재</w:t>
            </w:r>
          </w:p>
        </w:tc>
      </w:tr>
      <w:tr>
        <w:trPr>
          <w:trHeight w:val="454"/>
        </w:trPr>
        <w:tc>
          <w:tcPr>
            <w:tcW w:type="dxa" w:w="3969"/>
          </w:tcPr>
          <w:p>
            <w:r>
              <w:t>용기 규모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>L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</w:tcPr>
          <w:p>
            <w:r>
              <w:t>교반기 종류</w:t>
            </w:r>
          </w:p>
        </w:tc>
        <w:tc>
          <w:tcPr>
            <w:tcW w:type="dxa" w:w="1701"/>
          </w:tcPr>
          <w:p>
            <w:r>
              <w:t>텍스트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</w:tcPr>
          <w:p>
            <w:r>
              <w:t>교반 속도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>rpm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</w:tcPr>
          <w:p>
            <w:r>
              <w:t>투입 속도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>g/min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</w:tcPr>
          <w:p>
            <w:r>
              <w:t>온도 관리와 한계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>°C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</w:tcPr>
          <w:p>
            <w:r>
              <w:t>마지막 투입 후 유지 시간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>min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794"/>
            <w:shd w:val="clear" w:color="auto" w:fill="E7E6E6"/>
          </w:tcPr>
          <w:p>
            <w:r>
              <w:t>단계</w:t>
            </w:r>
          </w:p>
        </w:tc>
        <w:tc>
          <w:tcPr>
            <w:tcW w:type="dxa" w:w="3175"/>
            <w:shd w:val="clear" w:color="auto" w:fill="E7E6E6"/>
          </w:tcPr>
          <w:p>
            <w:r>
              <w:t>원료와 양, g</w:t>
            </w:r>
          </w:p>
        </w:tc>
        <w:tc>
          <w:tcPr>
            <w:tcW w:type="dxa" w:w="2835"/>
            <w:shd w:val="clear" w:color="auto" w:fill="E7E6E6"/>
          </w:tcPr>
          <w:p>
            <w:r>
              <w:t>배치 상태(°C, pH, 용해 여부)</w:t>
            </w:r>
          </w:p>
        </w:tc>
        <w:tc>
          <w:tcPr>
            <w:tcW w:type="dxa" w:w="2835"/>
            <w:shd w:val="clear" w:color="auto" w:fill="E7E6E6"/>
          </w:tcPr>
          <w:p>
            <w:r>
              <w:t>주의 사항(SDS 항)</w:t>
            </w:r>
          </w:p>
        </w:tc>
      </w:tr>
      <w:tr>
        <w:trPr>
          <w:trHeight w:val="510"/>
        </w:trPr>
        <w:tc>
          <w:tcPr>
            <w:tcW w:type="dxa" w:w="794"/>
          </w:tcPr>
          <w:p>
            <w:r/>
            <w:r>
              <w:rPr>
                <w:sz w:val="18"/>
              </w:rPr>
              <w:t>1</w:t>
            </w:r>
          </w:p>
        </w:tc>
        <w:tc>
          <w:tcPr>
            <w:tcW w:type="dxa" w:w="317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794"/>
          </w:tcPr>
          <w:p>
            <w:r/>
            <w:r>
              <w:rPr>
                <w:sz w:val="18"/>
              </w:rPr>
              <w:t>2</w:t>
            </w:r>
          </w:p>
        </w:tc>
        <w:tc>
          <w:tcPr>
            <w:tcW w:type="dxa" w:w="317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794"/>
          </w:tcPr>
          <w:p>
            <w:r/>
            <w:r>
              <w:rPr>
                <w:sz w:val="18"/>
              </w:rPr>
              <w:t>3</w:t>
            </w:r>
          </w:p>
        </w:tc>
        <w:tc>
          <w:tcPr>
            <w:tcW w:type="dxa" w:w="317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794"/>
          </w:tcPr>
          <w:p>
            <w:r/>
            <w:r>
              <w:rPr>
                <w:sz w:val="18"/>
              </w:rPr>
              <w:t>4</w:t>
            </w:r>
          </w:p>
        </w:tc>
        <w:tc>
          <w:tcPr>
            <w:tcW w:type="dxa" w:w="317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794"/>
          </w:tcPr>
          <w:p>
            <w:r/>
            <w:r>
              <w:rPr>
                <w:sz w:val="18"/>
              </w:rPr>
              <w:t>5</w:t>
            </w:r>
          </w:p>
        </w:tc>
        <w:tc>
          <w:tcPr>
            <w:tcW w:type="dxa" w:w="317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794"/>
          </w:tcPr>
          <w:p>
            <w:r/>
            <w:r>
              <w:rPr>
                <w:sz w:val="18"/>
              </w:rPr>
              <w:t>6</w:t>
            </w:r>
          </w:p>
        </w:tc>
        <w:tc>
          <w:tcPr>
            <w:tcW w:type="dxa" w:w="317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3402"/>
            <w:shd w:val="clear" w:color="auto" w:fill="E7E6E6"/>
          </w:tcPr>
          <w:p>
            <w:r>
              <w:t>인자</w:t>
            </w:r>
          </w:p>
        </w:tc>
        <w:tc>
          <w:tcPr>
            <w:tcW w:type="dxa" w:w="1417"/>
            <w:shd w:val="clear" w:color="auto" w:fill="E7E6E6"/>
          </w:tcPr>
          <w:p>
            <w:r>
              <w:t>단위</w:t>
            </w:r>
          </w:p>
        </w:tc>
        <w:tc>
          <w:tcPr>
            <w:tcW w:type="dxa" w:w="1587"/>
            <w:shd w:val="clear" w:color="auto" w:fill="E7E6E6"/>
          </w:tcPr>
          <w:p>
            <w:r>
              <w:t>낮음</w:t>
            </w:r>
          </w:p>
        </w:tc>
        <w:tc>
          <w:tcPr>
            <w:tcW w:type="dxa" w:w="1644"/>
            <w:shd w:val="clear" w:color="auto" w:fill="E7E6E6"/>
          </w:tcPr>
          <w:p>
            <w:r>
              <w:t>중심</w:t>
            </w:r>
          </w:p>
        </w:tc>
        <w:tc>
          <w:tcPr>
            <w:tcW w:type="dxa" w:w="1587"/>
            <w:shd w:val="clear" w:color="auto" w:fill="E7E6E6"/>
          </w:tcPr>
          <w:p>
            <w:r>
              <w:t>높음</w:t>
            </w:r>
          </w:p>
        </w:tc>
      </w:tr>
      <w:tr>
        <w:trPr>
          <w:trHeight w:val="454"/>
        </w:trPr>
        <w:tc>
          <w:tcPr>
            <w:tcW w:type="dxa" w:w="3402"/>
          </w:tcPr>
          <w:p>
            <w:r>
              <w:t>A: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64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402"/>
          </w:tcPr>
          <w:p>
            <w:r>
              <w:t>B: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64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402"/>
          </w:tcPr>
          <w:p>
            <w:r>
              <w:t>C: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64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907"/>
            <w:shd w:val="clear" w:color="auto" w:fill="E7E6E6"/>
          </w:tcPr>
          <w:p>
            <w:r>
              <w:t>실험</w:t>
            </w:r>
          </w:p>
        </w:tc>
        <w:tc>
          <w:tcPr>
            <w:tcW w:type="dxa" w:w="1587"/>
            <w:shd w:val="clear" w:color="auto" w:fill="E7E6E6"/>
          </w:tcPr>
          <w:p>
            <w:r>
              <w:t>무작위 순서</w:t>
            </w:r>
          </w:p>
        </w:tc>
        <w:tc>
          <w:tcPr>
            <w:tcW w:type="dxa" w:w="1701"/>
            <w:shd w:val="clear" w:color="auto" w:fill="E7E6E6"/>
          </w:tcPr>
          <w:p>
            <w:r/>
            <w:r>
              <w:rPr>
                <w:b/>
                <w:sz w:val="18"/>
              </w:rPr>
              <w:t>A</w:t>
            </w:r>
          </w:p>
        </w:tc>
        <w:tc>
          <w:tcPr>
            <w:tcW w:type="dxa" w:w="1701"/>
            <w:shd w:val="clear" w:color="auto" w:fill="E7E6E6"/>
          </w:tcPr>
          <w:p>
            <w:r/>
            <w:r>
              <w:rPr>
                <w:b/>
                <w:sz w:val="18"/>
              </w:rPr>
              <w:t>B</w:t>
            </w:r>
          </w:p>
        </w:tc>
        <w:tc>
          <w:tcPr>
            <w:tcW w:type="dxa" w:w="1701"/>
            <w:shd w:val="clear" w:color="auto" w:fill="E7E6E6"/>
          </w:tcPr>
          <w:p>
            <w:r/>
            <w:r>
              <w:rPr>
                <w:b/>
                <w:sz w:val="18"/>
              </w:rPr>
              <w:t>C</w:t>
            </w:r>
          </w:p>
        </w:tc>
        <w:tc>
          <w:tcPr>
            <w:tcW w:type="dxa" w:w="2041"/>
            <w:shd w:val="clear" w:color="auto" w:fill="E7E6E6"/>
          </w:tcPr>
          <w:p>
            <w:r>
              <w:t>중심점 여부 [ ]</w:t>
            </w:r>
          </w:p>
        </w:tc>
      </w:tr>
      <w:tr>
        <w:trPr>
          <w:trHeight w:val="340"/>
        </w:trPr>
        <w:tc>
          <w:tcPr>
            <w:tcW w:type="dxa" w:w="907"/>
          </w:tcPr>
          <w:p>
            <w:r/>
            <w:r>
              <w:rPr>
                <w:sz w:val="18"/>
              </w:rPr>
              <w:t>1</w:t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340"/>
        </w:trPr>
        <w:tc>
          <w:tcPr>
            <w:tcW w:type="dxa" w:w="907"/>
          </w:tcPr>
          <w:p>
            <w:r/>
            <w:r>
              <w:rPr>
                <w:sz w:val="18"/>
              </w:rPr>
              <w:t>2</w:t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340"/>
        </w:trPr>
        <w:tc>
          <w:tcPr>
            <w:tcW w:type="dxa" w:w="907"/>
          </w:tcPr>
          <w:p>
            <w:r/>
            <w:r>
              <w:rPr>
                <w:sz w:val="18"/>
              </w:rPr>
              <w:t>3</w:t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340"/>
        </w:trPr>
        <w:tc>
          <w:tcPr>
            <w:tcW w:type="dxa" w:w="907"/>
          </w:tcPr>
          <w:p>
            <w:r/>
            <w:r>
              <w:rPr>
                <w:sz w:val="18"/>
              </w:rPr>
              <w:t>4</w:t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340"/>
        </w:trPr>
        <w:tc>
          <w:tcPr>
            <w:tcW w:type="dxa" w:w="907"/>
          </w:tcPr>
          <w:p>
            <w:r/>
            <w:r>
              <w:rPr>
                <w:sz w:val="18"/>
              </w:rPr>
              <w:t>5</w:t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340"/>
        </w:trPr>
        <w:tc>
          <w:tcPr>
            <w:tcW w:type="dxa" w:w="907"/>
          </w:tcPr>
          <w:p>
            <w:r/>
            <w:r>
              <w:rPr>
                <w:sz w:val="18"/>
              </w:rPr>
              <w:t>6</w:t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340"/>
        </w:trPr>
        <w:tc>
          <w:tcPr>
            <w:tcW w:type="dxa" w:w="907"/>
          </w:tcPr>
          <w:p>
            <w:r/>
            <w:r>
              <w:rPr>
                <w:sz w:val="18"/>
              </w:rPr>
              <w:t>7</w:t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340"/>
        </w:trPr>
        <w:tc>
          <w:tcPr>
            <w:tcW w:type="dxa" w:w="907"/>
          </w:tcPr>
          <w:p>
            <w:r/>
            <w:r>
              <w:rPr>
                <w:sz w:val="18"/>
              </w:rPr>
              <w:t>8</w:t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340"/>
        </w:trPr>
        <w:tc>
          <w:tcPr>
            <w:tcW w:type="dxa" w:w="907"/>
          </w:tcPr>
          <w:p>
            <w:r/>
            <w:r>
              <w:rPr>
                <w:sz w:val="18"/>
              </w:rPr>
              <w:t>9</w:t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340"/>
        </w:trPr>
        <w:tc>
          <w:tcPr>
            <w:tcW w:type="dxa" w:w="907"/>
          </w:tcPr>
          <w:p>
            <w:r/>
            <w:r>
              <w:rPr>
                <w:sz w:val="18"/>
              </w:rPr>
              <w:t>10</w:t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340"/>
        </w:trPr>
        <w:tc>
          <w:tcPr>
            <w:tcW w:type="dxa" w:w="907"/>
          </w:tcPr>
          <w:p>
            <w:r/>
            <w:r>
              <w:rPr>
                <w:sz w:val="18"/>
              </w:rPr>
              <w:t>11</w:t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[ ]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3969"/>
            <w:shd w:val="clear" w:color="auto" w:fill="E7E6E6"/>
          </w:tcPr>
          <w:p>
            <w:r>
              <w:t>항목</w:t>
            </w:r>
          </w:p>
        </w:tc>
        <w:tc>
          <w:tcPr>
            <w:tcW w:type="dxa" w:w="5669"/>
            <w:shd w:val="clear" w:color="auto" w:fill="E7E6E6"/>
          </w:tcPr>
          <w:p>
            <w:r>
              <w:t>기재</w:t>
            </w:r>
          </w:p>
        </w:tc>
      </w:tr>
      <w:tr>
        <w:trPr>
          <w:trHeight w:val="454"/>
        </w:trPr>
        <w:tc>
          <w:tcPr>
            <w:tcW w:type="dxa" w:w="3969"/>
          </w:tcPr>
          <w:p>
            <w:r>
              <w:t>총 실험 횟수</w:t>
            </w:r>
          </w:p>
        </w:tc>
        <w:tc>
          <w:tcPr>
            <w:tcW w:type="dxa" w:w="5669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</w:tcPr>
          <w:p>
            <w:r>
              <w:t>운전 조건 범위의 가혹 조건 실험</w:t>
            </w:r>
          </w:p>
        </w:tc>
        <w:tc>
          <w:tcPr>
            <w:tcW w:type="dxa" w:w="5669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</w:tcPr>
          <w:p>
            <w:r>
              <w:t>필요한 시험 일수</w:t>
            </w:r>
          </w:p>
        </w:tc>
        <w:tc>
          <w:tcPr>
            <w:tcW w:type="dxa" w:w="5669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</w:tcPr>
          <w:p>
            <w:r>
              <w:t>필요한 자재(원료, 수량, kg)</w:t>
            </w:r>
          </w:p>
        </w:tc>
        <w:tc>
          <w:tcPr>
            <w:tcW w:type="dxa" w:w="5669"/>
          </w:tcPr>
          <w:p>
            <w:r/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t>6. 합격 기준과 중단 기준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E7E6E6"/>
          </w:tcPr>
          <w:p>
            <w:r>
              <w:t>반응값</w:t>
            </w:r>
          </w:p>
        </w:tc>
        <w:tc>
          <w:tcPr>
            <w:tcW w:type="dxa" w:w="2041"/>
            <w:shd w:val="clear" w:color="auto" w:fill="E7E6E6"/>
          </w:tcPr>
          <w:p>
            <w:r>
              <w:t>방법</w:t>
            </w:r>
          </w:p>
        </w:tc>
        <w:tc>
          <w:tcPr>
            <w:tcW w:type="dxa" w:w="1474"/>
            <w:shd w:val="clear" w:color="auto" w:fill="E7E6E6"/>
          </w:tcPr>
          <w:p>
            <w:r>
              <w:t>LOQ, 단위</w:t>
            </w:r>
          </w:p>
        </w:tc>
        <w:tc>
          <w:tcPr>
            <w:tcW w:type="dxa" w:w="1587"/>
            <w:shd w:val="clear" w:color="auto" w:fill="E7E6E6"/>
          </w:tcPr>
          <w:p>
            <w:r>
              <w:t>측정 시점</w:t>
            </w:r>
          </w:p>
        </w:tc>
        <w:tc>
          <w:tcPr>
            <w:tcW w:type="dxa" w:w="2608"/>
            <w:shd w:val="clear" w:color="auto" w:fill="E7E6E6"/>
          </w:tcPr>
          <w:p>
            <w:r>
              <w:t>합격 기준</w:t>
            </w:r>
          </w:p>
        </w:tc>
      </w:tr>
      <w:tr>
        <w:trPr>
          <w:trHeight w:val="510"/>
        </w:trPr>
        <w:tc>
          <w:tcPr>
            <w:tcW w:type="dxa" w:w="192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60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192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60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192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60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192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60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192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608"/>
          </w:tcPr>
          <w:p>
            <w:r/>
            <w:r>
              <w:rPr>
                <w:sz w:val="18"/>
              </w:rPr>
            </w:r>
          </w:p>
        </w:tc>
      </w:tr>
    </w:tbl>
    <w:p/>
    <w:p>
      <w:r>
        <w:t>후보 1에서 후보 2로 넘어가는 기준:</w:t>
      </w:r>
    </w:p>
    <w:p>
      <w:pPr>
        <w:spacing w:after="120"/>
      </w:pPr>
      <w:r>
        <w:t>______________________________________________________________________________________</w:t>
      </w:r>
    </w:p>
    <w:p>
      <w:pPr>
        <w:spacing w:after="120"/>
      </w:pPr>
      <w:r>
        <w:t>______________________________________________________________________________________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4535"/>
            <w:shd w:val="clear" w:color="auto" w:fill="E7E6E6"/>
          </w:tcPr>
          <w:p>
            <w:r>
              <w:t>중단 기준(관찰할 수 있는 실패)</w:t>
            </w:r>
          </w:p>
        </w:tc>
        <w:tc>
          <w:tcPr>
            <w:tcW w:type="dxa" w:w="2268"/>
            <w:shd w:val="clear" w:color="auto" w:fill="E7E6E6"/>
          </w:tcPr>
          <w:p>
            <w:r>
              <w:t>측정 시점</w:t>
            </w:r>
          </w:p>
        </w:tc>
        <w:tc>
          <w:tcPr>
            <w:tcW w:type="dxa" w:w="2835"/>
            <w:shd w:val="clear" w:color="auto" w:fill="E7E6E6"/>
          </w:tcPr>
          <w:p>
            <w:r>
              <w:t>조건</w:t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5102"/>
            <w:shd w:val="clear" w:color="auto" w:fill="E7E6E6"/>
          </w:tcPr>
          <w:p>
            <w:r>
              <w:t>서명</w:t>
            </w:r>
          </w:p>
        </w:tc>
        <w:tc>
          <w:tcPr>
            <w:tcW w:type="dxa" w:w="4535"/>
            <w:shd w:val="clear" w:color="auto" w:fill="E7E6E6"/>
          </w:tcPr>
          <w:p>
            <w:r>
              <w:t>기재</w:t>
            </w:r>
          </w:p>
        </w:tc>
      </w:tr>
      <w:tr>
        <w:trPr>
          <w:trHeight w:val="510"/>
        </w:trPr>
        <w:tc>
          <w:tcPr>
            <w:tcW w:type="dxa" w:w="5102"/>
          </w:tcPr>
          <w:p>
            <w:r>
              <w:t>기준 승인자(이름, 직책)</w:t>
            </w:r>
          </w:p>
        </w:tc>
        <w:tc>
          <w:tcPr>
            <w:tcW w:type="dxa" w:w="453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5102"/>
          </w:tcPr>
          <w:p>
            <w:r>
              <w:t>승인일(YYYY-MM-DD), 배치 1 전</w:t>
            </w:r>
          </w:p>
        </w:tc>
        <w:tc>
          <w:tcPr>
            <w:tcW w:type="dxa" w:w="4535"/>
          </w:tcPr>
          <w:p>
            <w:r/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t>7. 미결 사항과 다음 조치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551"/>
            <w:shd w:val="clear" w:color="auto" w:fill="E7E6E6"/>
          </w:tcPr>
          <w:p>
            <w:r>
              <w:t>미결 사항</w:t>
            </w:r>
          </w:p>
        </w:tc>
        <w:tc>
          <w:tcPr>
            <w:tcW w:type="dxa" w:w="1984"/>
            <w:shd w:val="clear" w:color="auto" w:fill="E7E6E6"/>
          </w:tcPr>
          <w:p>
            <w:r>
              <w:t>결정할 사람</w:t>
            </w:r>
          </w:p>
        </w:tc>
        <w:tc>
          <w:tcPr>
            <w:tcW w:type="dxa" w:w="2835"/>
            <w:shd w:val="clear" w:color="auto" w:fill="E7E6E6"/>
          </w:tcPr>
          <w:p>
            <w:r>
              <w:t>목표나 제약 조건에 주는 영향</w:t>
            </w:r>
          </w:p>
        </w:tc>
        <w:tc>
          <w:tcPr>
            <w:tcW w:type="dxa" w:w="2268"/>
            <w:shd w:val="clear" w:color="auto" w:fill="E7E6E6"/>
          </w:tcPr>
          <w:p>
            <w:r>
              <w:t>근거 자료</w:t>
            </w:r>
          </w:p>
        </w:tc>
      </w:tr>
      <w:tr>
        <w:trPr>
          <w:trHeight w:val="510"/>
        </w:trPr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</w:r>
          </w:p>
        </w:tc>
      </w:tr>
    </w:tbl>
    <w:p/>
    <w:p>
      <w:r>
        <w:t>벤치 시험 후 다음 조치:</w:t>
      </w:r>
    </w:p>
    <w:p>
      <w:pPr>
        <w:spacing w:after="40"/>
        <w:ind w:left="227"/>
      </w:pPr>
      <w:r>
        <w:t>[ ]  2차 벤치 시험</w:t>
      </w:r>
    </w:p>
    <w:p>
      <w:pPr>
        <w:spacing w:after="40"/>
        <w:ind w:left="227"/>
      </w:pPr>
      <w:r>
        <w:t>[ ]  고객 샘플 제공</w:t>
      </w:r>
    </w:p>
    <w:p>
      <w:pPr>
        <w:spacing w:after="40"/>
        <w:ind w:left="227"/>
      </w:pPr>
      <w:r>
        <w:t>[ ]  중단</w:t>
      </w:r>
    </w:p>
    <w:p>
      <w:r>
        <w:br w:type="page"/>
      </w:r>
    </w:p>
    <w:p>
      <w:pPr>
        <w:pStyle w:val="Heading1"/>
      </w:pPr>
      <w:r>
        <w:t>설명용 예시(서식에 포함되지 않음)</w:t>
      </w:r>
    </w:p>
    <w:p>
      <w:r>
        <w:t>아래 값은 모두 어느 정도까지 자세히 적는지 보여 주려고 지어낸 값입니다. 실제 제품, 고객, 시험의 데이터가 아닙니다.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2154"/>
            <w:shd w:val="clear" w:color="auto" w:fill="E7E6E6"/>
          </w:tcPr>
          <w:p>
            <w:r>
              <w:t>섹션</w:t>
            </w:r>
          </w:p>
        </w:tc>
        <w:tc>
          <w:tcPr>
            <w:tcW w:type="dxa" w:w="7483"/>
            <w:shd w:val="clear" w:color="auto" w:fill="E7E6E6"/>
          </w:tcPr>
          <w:p>
            <w:r>
              <w:t>설명용 기재 내용</w:t>
            </w:r>
          </w:p>
        </w:tc>
      </w:tr>
      <w:tr>
        <w:tc>
          <w:tcPr>
            <w:tcW w:type="dxa" w:w="2154"/>
          </w:tcPr>
          <w:p>
            <w:r>
              <w:t>1. 충족되지 않은 요구사항</w:t>
            </w:r>
          </w:p>
        </w:tc>
        <w:tc>
          <w:tcPr>
            <w:tcW w:type="dxa" w:w="7483"/>
          </w:tcPr>
          <w:p>
            <w:r>
              <w:t>스프레이 세척기용 저기포 알칼리 세정제 원액. 시판 세정제 세 가지가 50 °C 거품 한도 50 mL를 맞추지 못함; 가장 가까운 제품 120 mL, 그 온도에서 계면활성제가 거품을 냄.</w:t>
            </w:r>
          </w:p>
        </w:tc>
      </w:tr>
      <w:tr>
        <w:tc>
          <w:tcPr>
            <w:tcW w:type="dxa" w:w="2154"/>
          </w:tcPr>
          <w:p>
            <w:r>
              <w:t>2. 목표</w:t>
            </w:r>
          </w:p>
        </w:tc>
        <w:tc>
          <w:tcPr>
            <w:tcW w:type="dxa" w:w="7483"/>
          </w:tcPr>
          <w:p>
            <w:r>
              <w:t>1 % 희석, 50 °C, 실린더 시험에서 5 min 후 거품 50 mL 이하; LOQ 5 mL; 비 10. 중량법으로 시편당 잔류 오염 5 mg 이하; LOQ 0.5 mg; 비 10.</w:t>
            </w:r>
          </w:p>
        </w:tc>
      </w:tr>
      <w:tr>
        <w:tc>
          <w:tcPr>
            <w:tcW w:type="dxa" w:w="2154"/>
          </w:tcPr>
          <w:p>
            <w:r>
              <w:t>3. 제약 조건</w:t>
            </w:r>
          </w:p>
        </w:tc>
        <w:tc>
          <w:tcPr>
            <w:tcW w:type="dxa" w:w="7483"/>
          </w:tcPr>
          <w:p>
            <w:r>
              <w:t>수산화칼륨 투입 중 배치 50 °C 이하. 5~40 °C에서 6개월 후 분리 없음. 탄산칼슘 기준 경도 300 mg/L까지의 희석수에서 성능 유지. 인산염 무첨가(고객 요구).</w:t>
            </w:r>
          </w:p>
        </w:tc>
      </w:tr>
      <w:tr>
        <w:tc>
          <w:tcPr>
            <w:tcW w:type="dxa" w:w="2154"/>
          </w:tcPr>
          <w:p>
            <w:r>
              <w:t>4. 후보 1</w:t>
            </w:r>
          </w:p>
        </w:tc>
        <w:tc>
          <w:tcPr>
            <w:tcW w:type="dxa" w:w="7483"/>
          </w:tcPr>
          <w:p>
            <w:r>
              <w:t>물 7732-18-5, 78.0, 캐리어; 수산화칼륨 45 % 용액 1310-58-3, 10.0, 오염 제거용 알칼리도; 메타규산나트륨 6834-92-0, 6.0, 알칼리도와 방청; 글루콘산나트륨 527-07-1, 4.0, 경수 희석수에서 성능을 유지하려고 고른 킬레이트제; EO/PO 블록 공중합체 9003-11-6, 2.0, 50 °C에서 거품을 50 mL 이하로 유지하려고 고른 저기포 계면활성제. 합계 100.0 wt%.</w:t>
            </w:r>
          </w:p>
        </w:tc>
      </w:tr>
      <w:tr>
        <w:tc>
          <w:tcPr>
            <w:tcW w:type="dxa" w:w="2154"/>
          </w:tcPr>
          <w:p>
            <w:r>
              <w:t>4. 후보 2</w:t>
            </w:r>
          </w:p>
        </w:tc>
        <w:tc>
          <w:tcPr>
            <w:tcW w:type="dxa" w:w="7483"/>
          </w:tcPr>
          <w:p>
            <w:r>
              <w:t>후보 1과 같고, EO/PO 블록 공중합체를 C12-14 알코올 에톡실레이트 프로폭실레이트 68439-51-0, 2.0으로 바꿈. 공중합체로도 거품이 50 mL를 넘을 때 쓸 대안 저기포 계면활성제. 합계 100.0 wt%. 후보 1과의 차이: 계면활성제 하나.</w:t>
            </w:r>
          </w:p>
        </w:tc>
      </w:tr>
      <w:tr>
        <w:tc>
          <w:tcPr>
            <w:tcW w:type="dxa" w:w="2154"/>
          </w:tcPr>
          <w:p>
            <w:r>
              <w:t>5. 실험 매트릭스</w:t>
            </w:r>
          </w:p>
        </w:tc>
        <w:tc>
          <w:tcPr>
            <w:tcW w:type="dxa" w:w="7483"/>
          </w:tcPr>
          <w:p>
            <w:r>
              <w:t>A: 공중합체 1.5 / 2.0 / 2.5 wt%. B: 글루콘산염 3.0 / 4.0 / 5.0 wt%. 모서리 실험 4회와 중심점 3회, 무작위 순서로 7회, 여기에 300 mg/L 용수, 60 °C 실험 1회 추가. 1 L 비커, 400 rpm. 차이는 물로 채워 실험마다 합계 100 wt%.</w:t>
            </w:r>
          </w:p>
        </w:tc>
      </w:tr>
      <w:tr>
        <w:tc>
          <w:tcPr>
            <w:tcW w:type="dxa" w:w="2154"/>
          </w:tcPr>
          <w:p>
            <w:r>
              <w:t>6. 기준</w:t>
            </w:r>
          </w:p>
        </w:tc>
        <w:tc>
          <w:tcPr>
            <w:tcW w:type="dxa" w:w="7483"/>
          </w:tcPr>
          <w:p>
            <w:r>
              <w:t>합격: 24 h에 두 목표를 모두 맞춤. 모든 모서리 실험에서 거품이 50 mL를 넘으면 후보 2로 넘어감. 중단: 5 °C에서 24 h 후 눈에 보이는 층이 생김.</w:t>
            </w:r>
          </w:p>
        </w:tc>
      </w:tr>
      <w:tr>
        <w:tc>
          <w:tcPr>
            <w:tcW w:type="dxa" w:w="2154"/>
          </w:tcPr>
          <w:p>
            <w:r>
              <w:t>7. 미결 사항</w:t>
            </w:r>
          </w:p>
        </w:tc>
        <w:tc>
          <w:tcPr>
            <w:tcW w:type="dxa" w:w="7483"/>
          </w:tcPr>
          <w:p>
            <w:r>
              <w:t>고객 용수 경도 확인 필요(고객 담당자); 영향: 가혹 조건 실험의 조건이 정해짐.</w:t>
            </w:r>
          </w:p>
        </w:tc>
      </w:tr>
    </w:tbl>
    <w:p/>
    <w:sectPr w:rsidR="00FC693F" w:rsidRPr="0006063C" w:rsidSect="00034616">
      <w:footerReference w:type="default" r:id="rId9"/>
      <w:headerReference w:type="default" r:id="rId10"/>
      <w:pgSz w:w="11906" w:h="16838"/>
      <w:pgMar w:top="1417" w:right="1134" w:bottom="1417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서식 출처: www.lubinpla.com/ko/post/formulation-brief-template-bench-trial-plan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cstheme="minorBidi" w:eastAsia="Malgun Gothic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Malgun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cstheme="majorBidi" w:ascii="Arial" w:hAnsi="Arial" w:eastAsia="Malgun Gothic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cstheme="majorBidi" w:ascii="Arial" w:hAnsi="Arial" w:eastAsia="Malgun Gothic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cstheme="majorBidi" w:eastAsia="Malgun Gothic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cstheme="majorBidi" w:eastAsia="Malgun Gothic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cstheme="majorBidi" w:eastAsia="Malgun Gothic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cstheme="majorBidi" w:eastAsia="Malgun Gothic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cstheme="majorBidi" w:eastAsia="Malgun Gothic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cstheme="majorBidi" w:eastAsia="Malgun Gothic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cstheme="majorBidi" w:eastAsia="Malgun Gothic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hAnsiTheme="majorHAnsi" w:cstheme="majorBidi" w:eastAsia="Malgun Gothic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hAnsiTheme="majorHAnsi" w:cstheme="majorBidi" w:eastAsia="Malgun Gothic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hAnsiTheme="majorHAnsi" w:cstheme="majorBidi" w:eastAsia="Malgun Gothic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hAnsiTheme="majorHAnsi" w:cstheme="majorBidi" w:ascii="Arial" w:hAnsi="Arial" w:eastAsia="Malgun Gothic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hAnsiTheme="majorHAnsi" w:cstheme="majorBidi" w:eastAsia="Malgun Gothic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cstheme="majorBidi" w:eastAsia="Malgun Gothic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hAnsiTheme="majorHAnsi" w:cstheme="majorBidi" w:eastAsia="Malgun Gothic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 w:eastAsia="Malgun Gothic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 w:eastAsia="Malgun Gothic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cstheme="majorBidi" w:eastAsia="Malgun Gothic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cstheme="majorBidi" w:eastAsia="Malgun Gothic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cstheme="majorBidi" w:eastAsia="Malgun Gothic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cstheme="majorBidi" w:eastAsia="Malgun Gothic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cstheme="majorBidi" w:eastAsia="Malgun Gothic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cstheme="majorBidi" w:eastAsia="Malgun Gothic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배합 브리프와 벤치 시험 계획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