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328"/>
        </w:rPr>
        <w:t>금속가공유 사용 조건 조사표</w:t>
      </w:r>
    </w:p>
    <w:p>
      <w:pPr>
        <w:spacing w:after="80"/>
      </w:pPr>
      <w:r>
        <w:rPr>
          <w:b w:val="0"/>
          <w:i/>
          <w:sz w:val="20"/>
        </w:rPr>
        <w:t>수용성 금속가공유나 비수용성 오일을 고르기 위한 선정 체크리스트입니다. 고객 방문 전이나 방문 중에 채웁니다.</w:t>
      </w:r>
    </w:p>
    <w:tbl>
      <w:tblPr>
        <w:tblStyle w:val="TableGrid"/>
        <w:tblW w:type="dxa" w:w="9072"/>
        <w:tblLook w:firstColumn="1" w:firstRow="1" w:lastColumn="0" w:lastRow="0" w:noHBand="0" w:noVBand="1" w:val="04A0"/>
        <w:tblLayout w:type="fixed"/>
      </w:tblPr>
      <w:tblGrid>
        <w:gridCol w:w="9072"/>
      </w:tblGrid>
      <w:tr>
        <w:tc>
          <w:tcPr>
            <w:tcW w:type="dxa" w:w="9071"/>
            <w:shd w:val="clear" w:color="auto" w:fill="F3F4F6"/>
          </w:tcPr>
          <w:p>
            <w:r/>
            <w:r>
              <w:rPr>
                <w:b/>
                <w:sz w:val="20"/>
              </w:rPr>
              <w:t>작성 안내</w:t>
            </w:r>
          </w:p>
          <w:p>
            <w:pPr>
              <w:spacing w:after="20"/>
            </w:pPr>
            <w:r>
              <w:rPr>
                <w:sz w:val="18"/>
              </w:rPr>
              <w:t>1. 제품 이름을 논의하기 전에 모든 섹션을 채웁니다. 단위는 각 항목에 적힌 대로 씁니다.</w:t>
            </w:r>
          </w:p>
          <w:p>
            <w:pPr>
              <w:spacing w:after="20"/>
            </w:pPr>
            <w:r>
              <w:rPr>
                <w:sz w:val="18"/>
              </w:rPr>
              <w:t>2. 답마다 표시합니다. 필수 = 필수 조건(통과하지 못한 금속가공유는 탈락), 선호 = 선호 사항(남은 금속가공유의 순위만 정함).</w:t>
            </w:r>
          </w:p>
          <w:p>
            <w:pPr>
              <w:spacing w:after="20"/>
            </w:pPr>
            <w:r>
              <w:rPr>
                <w:sz w:val="18"/>
              </w:rPr>
              <w:t>3. 요구사항마다 제시한 사람(생산, 보전, 품질, 구매, EHS, 폐수 처리)과 이유를 적습니다.</w:t>
            </w:r>
          </w:p>
          <w:p>
            <w:pPr>
              <w:spacing w:after="20"/>
            </w:pPr>
            <w:r>
              <w:rPr>
                <w:sz w:val="18"/>
              </w:rPr>
              <w:t>4. 기억에 의존한 값은 "전해 들은 값"으로 표시합니다. 측정값에는 방법, 분석기관, 날짜를 적습니다.</w:t>
            </w:r>
          </w:p>
          <w:p>
            <w:pPr>
              <w:spacing w:after="20"/>
            </w:pPr>
            <w:r>
              <w:rPr>
                <w:sz w:val="18"/>
              </w:rPr>
              <w:t>5. 메모 없이 비워 두는 칸이 없게 합니다. "묻지 않음"이나 "모름"이라고 적고, 답할 사람과 함께 9번 섹션에 추가합니다.</w:t>
            </w:r>
          </w:p>
          <w:p>
            <w:pPr>
              <w:spacing w:after="20"/>
            </w:pPr>
            <w:r>
              <w:rPr>
                <w:sz w:val="18"/>
              </w:rPr>
              <w:t>6. 공장 기록은 다시 옮겨 적지 말고 첨부합니다. 농도와 pH 기록, 수질 분석, 허가서, 현재 금속가공유의 SDS와 TDS입니다.</w:t>
            </w:r>
          </w:p>
          <w:p>
            <w:pPr>
              <w:spacing w:after="20"/>
            </w:pPr>
            <w:r>
              <w:rPr>
                <w:sz w:val="18"/>
              </w:rPr>
              <w:t>7. 후보 금속가공유의 한계값(용수 경도, 염화물, 농도 범위)은 그 제품의 기술자료(TDS)에서 받습니다. 그다음에 이 조사표와 비교합니다.</w:t>
            </w:r>
          </w:p>
          <w:p>
            <w:pPr>
              <w:spacing w:after="20"/>
            </w:pPr>
            <w:r>
              <w:rPr>
                <w:sz w:val="18"/>
              </w:rPr>
              <w:t>8. 비수용성 오일이면 4번 섹션과 5번 섹션의 농도 항목을 건너뜁니다.</w:t>
            </w:r>
          </w:p>
          <w:p>
            <w:pPr>
              <w:spacing w:after="20"/>
            </w:pPr>
            <w:r>
              <w:rPr>
                <w:sz w:val="18"/>
              </w:rPr>
              <w:t>9. 맨 끝의 예시는 설명용이며 실제 공장에서 나온 것이 아닙니다. 빈 양식과 섞지 않습니다.</w:t>
            </w:r>
          </w:p>
        </w:tc>
      </w:tr>
    </w:tbl>
    <w:p>
      <w:pPr>
        <w:spacing w:after="40"/>
      </w:pP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551"/>
        <w:gridCol w:w="1984"/>
        <w:gridCol w:w="1701"/>
        <w:gridCol w:w="2835"/>
      </w:tblGrid>
      <w:tr>
        <w:trPr>
          <w:tblHeader w:val="true"/>
        </w:trPr>
        <w:tc>
          <w:tcPr>
            <w:tcW w:type="dxa" w:w="255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고객과 현장</w:t>
            </w:r>
          </w:p>
        </w:tc>
        <w:tc>
          <w:tcPr>
            <w:tcW w:type="dxa" w:w="198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작성자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방문 날짜</w:t>
            </w:r>
          </w:p>
        </w:tc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요청</w:t>
            </w:r>
          </w:p>
        </w:tc>
      </w:tr>
      <w:tr>
        <w:trPr>
          <w:trHeight w:val="907" w:hRule="atLeast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첫 선정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교체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변경 후 재검토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1. 기계와 섬프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항목(단위)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표시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제시한 사람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기계 종류와 대수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개별 섬프 또는 중앙 집중식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섬프 또는 시스템 용량(L)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칩 제거와 여과(방식, 여재)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기계 연식과 누유(없음, 조금, 많음)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희석 방법(프리믹스 탱크, 비례 혼합 장치, 섬프 직접 투입)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재생 설비 사용(예 또는 아니요, 방식)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2. 가공 작업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항목(단위)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표시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제시한 사람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가공 작업과 작업별 합금(예: 드릴링, 태핑, 연삭)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작업별 가혹도(경, 중, 고)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공구 재질과 코팅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공구 수명을 제한하는 경우 절삭 속도나 이송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작업자 피부 접촉 시간(교대당 h)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미스트 관리(밀폐 커버, 미스트 집진기)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3. 피삭재와 기계 금속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항목(단위)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표시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제시한 사람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피삭재 합금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기계 부품 금속(알루미늄, 구리 합금, 아연)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금속가공유에 닿는 실, 호스, 도장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공정 사이 부품 보관(일, 실내 또는 실외)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4. 희석 용수(수용성 금속가공유)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항목(단위)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표시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제시한 사람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공급원(상수도, 지하수, 연수, RO, DI)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경도(mg/L as CaCO3)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염화물(mg/L)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황산염(mg/L)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pH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전도도(µS/cm)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분석기관과 시료 채취 날짜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공장에서 물을 처리할 수 있는지(예 또는 아니요, 방법)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5. 현재 금속가공유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항목(단위)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표시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제시한 사람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금속가공유 종류(비수용성 오일, 에멀션형, 반합성, 합성)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목표 농도(%)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측정 농도(%), 측정 방법과 굴절계 보정계수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교체 주기(개월)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보충량(주당 L)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공구 수명 기준값(날당 가공 수, 작업)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문제와 발생 날짜(냄새, 거품, 잔류물, 녹, 피부)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첨부한 기록(관리 기록, 분석 결과, SDS, TDS)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6. 제한 사항</w:t>
      </w:r>
    </w:p>
    <w:p>
      <w:pPr>
        <w:spacing w:after="80"/>
      </w:pPr>
      <w:r>
        <w:rPr>
          <w:b w:val="0"/>
          <w:i/>
          <w:sz w:val="18"/>
        </w:rPr>
        <w:t>성분 금지, 표시 규칙, 노출 한도입니다. 각각의 이유와 근거 문서를 적습니다.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835"/>
        <w:gridCol w:w="2835"/>
        <w:gridCol w:w="2154"/>
        <w:gridCol w:w="1247"/>
      </w:tblGrid>
      <w:tr>
        <w:trPr>
          <w:tblHeader w:val="true"/>
        </w:trPr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제한 사항</w:t>
            </w:r>
          </w:p>
        </w:tc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제시한 사람과 이유</w:t>
            </w:r>
          </w:p>
        </w:tc>
        <w:tc>
          <w:tcPr>
            <w:tcW w:type="dxa" w:w="215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근거 문서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표시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7. 폐기</w:t>
      </w:r>
    </w:p>
    <w:p>
      <w:pPr>
        <w:spacing w:after="80"/>
      </w:pPr>
      <w:r>
        <w:rPr>
          <w:b w:val="0"/>
          <w:i/>
          <w:sz w:val="18"/>
        </w:rPr>
        <w:t>처리 경로를 적습니다. 취급 절차는 각 제품의 SDS와 그 사업장의 규칙을 따릅니다.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948"/>
        <w:gridCol w:w="3288"/>
        <w:gridCol w:w="1247"/>
        <w:gridCol w:w="1587"/>
      </w:tblGrid>
      <w:tr>
        <w:trPr>
          <w:tblHeader w:val="true"/>
        </w:trPr>
        <w:tc>
          <w:tcPr>
            <w:tcW w:type="dxa" w:w="294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항목(단위)</w:t>
            </w:r>
          </w:p>
        </w:tc>
        <w:tc>
          <w:tcPr>
            <w:tcW w:type="dxa" w:w="328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</w:t>
            </w:r>
          </w:p>
        </w:tc>
        <w:tc>
          <w:tcPr>
            <w:tcW w:type="dxa" w:w="124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표시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제시한 사람</w:t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폐액 처리 경로(위탁 업체, 사내 처리, 방류)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사내 처리 방법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방류 허가 한도 첨부(예 또는 아니요)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후보 금속가공유로 해 볼 폐액 처리 시험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필수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선호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8. 성공 기준</w:t>
      </w:r>
    </w:p>
    <w:p>
      <w:pPr>
        <w:spacing w:after="80"/>
      </w:pPr>
      <w:r>
        <w:rPr>
          <w:b w:val="0"/>
          <w:i/>
          <w:sz w:val="18"/>
        </w:rPr>
        <w:t>임계값이나 방법이 없는 기준은 "아직 판정할 수 없음"으로 적습니다.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494"/>
        <w:gridCol w:w="2154"/>
        <w:gridCol w:w="2721"/>
        <w:gridCol w:w="1701"/>
      </w:tblGrid>
      <w:tr>
        <w:trPr>
          <w:tblHeader w:val="true"/>
        </w:trPr>
        <w:tc>
          <w:tcPr>
            <w:tcW w:type="dxa" w:w="249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성공 기준</w:t>
            </w:r>
          </w:p>
        </w:tc>
        <w:tc>
          <w:tcPr>
            <w:tcW w:type="dxa" w:w="215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임계값과 단위</w:t>
            </w:r>
          </w:p>
        </w:tc>
        <w:tc>
          <w:tcPr>
            <w:tcW w:type="dxa" w:w="272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방법과 시료 채취 지점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판정자</w:t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4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72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9. 미결 항목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835"/>
        <w:gridCol w:w="2835"/>
        <w:gridCol w:w="1984"/>
        <w:gridCol w:w="1417"/>
      </w:tblGrid>
      <w:tr>
        <w:trPr>
          <w:tblHeader w:val="true"/>
        </w:trPr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미결 항목</w:t>
            </w:r>
          </w:p>
        </w:tc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바뀌는 후보 판단</w:t>
            </w:r>
          </w:p>
        </w:tc>
        <w:tc>
          <w:tcPr>
            <w:tcW w:type="dxa" w:w="198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답할 사람</w:t>
            </w:r>
          </w:p>
        </w:tc>
        <w:tc>
          <w:tcPr>
            <w:tcW w:type="dxa" w:w="141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기한</w:t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10. 보내기 전 확인</w:t>
      </w:r>
    </w:p>
    <w:p>
      <w:pPr>
        <w:spacing w:after="40"/>
        <w:ind w:left="227"/>
      </w:pPr>
      <w:r>
        <w:rPr>
          <w:sz w:val="20"/>
        </w:rPr>
        <w:t>[ ]  기계마다 종류, 섬프 용량(L), 칩 제거, 여과가 적혀 있습니다.</w:t>
      </w:r>
    </w:p>
    <w:p>
      <w:pPr>
        <w:spacing w:after="40"/>
        <w:ind w:left="227"/>
      </w:pPr>
      <w:r>
        <w:rPr>
          <w:sz w:val="20"/>
        </w:rPr>
        <w:t>[ ]  희석 방법이 적혀 있습니다.</w:t>
      </w:r>
    </w:p>
    <w:p>
      <w:pPr>
        <w:spacing w:after="40"/>
        <w:ind w:left="227"/>
      </w:pPr>
      <w:r>
        <w:rPr>
          <w:sz w:val="20"/>
        </w:rPr>
        <w:t>[ ]  작업마다 합금과 가혹도가 있습니다.</w:t>
      </w:r>
    </w:p>
    <w:p>
      <w:pPr>
        <w:spacing w:after="40"/>
        <w:ind w:left="227"/>
      </w:pPr>
      <w:r>
        <w:rPr>
          <w:sz w:val="20"/>
        </w:rPr>
        <w:t>[ ]  기계 부품 금속이 적혀 있습니다.</w:t>
      </w:r>
    </w:p>
    <w:p>
      <w:pPr>
        <w:spacing w:after="40"/>
        <w:ind w:left="227"/>
      </w:pPr>
      <w:r>
        <w:rPr>
          <w:sz w:val="20"/>
        </w:rPr>
        <w:t>[ ]  작업자 피부 접촉 시간이 적혀 있습니다.</w:t>
      </w:r>
    </w:p>
    <w:p>
      <w:pPr>
        <w:spacing w:after="40"/>
        <w:ind w:left="227"/>
      </w:pPr>
      <w:r>
        <w:rPr>
          <w:sz w:val="20"/>
        </w:rPr>
        <w:t>[ ]  희석 용수 값에 단위, 분석기관, 시료 채취 날짜가 있습니다.</w:t>
      </w:r>
    </w:p>
    <w:p>
      <w:pPr>
        <w:spacing w:after="40"/>
        <w:ind w:left="227"/>
      </w:pPr>
      <w:r>
        <w:rPr>
          <w:sz w:val="20"/>
        </w:rPr>
        <w:t>[ ]  현재 금속가공유의 농도에 목표값, 측정값, 측정 방법이 있습니다.</w:t>
      </w:r>
    </w:p>
    <w:p>
      <w:pPr>
        <w:spacing w:after="40"/>
        <w:ind w:left="227"/>
      </w:pPr>
      <w:r>
        <w:rPr>
          <w:sz w:val="20"/>
        </w:rPr>
        <w:t>[ ]  교체 주기, 주당 보충량, 날짜가 붙은 문제가 적혀 있습니다.</w:t>
      </w:r>
    </w:p>
    <w:p>
      <w:pPr>
        <w:spacing w:after="40"/>
        <w:ind w:left="227"/>
      </w:pPr>
      <w:r>
        <w:rPr>
          <w:sz w:val="20"/>
        </w:rPr>
        <w:t>[ ]  제한 사항마다 제시한 사람과 이유가 있습니다.</w:t>
      </w:r>
    </w:p>
    <w:p>
      <w:pPr>
        <w:spacing w:after="40"/>
        <w:ind w:left="227"/>
      </w:pPr>
      <w:r>
        <w:rPr>
          <w:sz w:val="20"/>
        </w:rPr>
        <w:t>[ ]  폐액 처리 경로가 적혀 있고 허가 한도가 첨부되어 있습니다.</w:t>
      </w:r>
    </w:p>
    <w:p>
      <w:pPr>
        <w:spacing w:after="40"/>
        <w:ind w:left="227"/>
      </w:pPr>
      <w:r>
        <w:rPr>
          <w:sz w:val="20"/>
        </w:rPr>
        <w:t>[ ]  모든 답에 필수 또는 선호 표시가 있습니다.</w:t>
      </w:r>
    </w:p>
    <w:p>
      <w:pPr>
        <w:spacing w:after="40"/>
        <w:ind w:left="227"/>
      </w:pPr>
      <w:r>
        <w:rPr>
          <w:sz w:val="20"/>
        </w:rPr>
        <w:t>[ ]  성공 기준마다 임계값, 단위, 방법, 판정자가 있습니다.</w:t>
      </w:r>
    </w:p>
    <w:p>
      <w:pPr>
        <w:spacing w:after="40"/>
        <w:ind w:left="227"/>
      </w:pPr>
      <w:r>
        <w:rPr>
          <w:sz w:val="20"/>
        </w:rPr>
        <w:t>[ ]  미결 항목마다 답할 사람이 적혀 있습니다.</w:t>
      </w:r>
    </w:p>
    <w:p>
      <w:r>
        <w:br w:type="page"/>
      </w:r>
    </w:p>
    <w:p>
      <w:pPr>
        <w:pStyle w:val="Heading1"/>
      </w:pPr>
      <w:r>
        <w:rPr>
          <w:color w:val="1F2328"/>
        </w:rPr>
        <w:t>작성 예(설명용)</w:t>
      </w:r>
    </w:p>
    <w:p>
      <w:pPr>
        <w:spacing w:after="80"/>
      </w:pPr>
      <w:r>
        <w:rPr>
          <w:b w:val="0"/>
          <w:i/>
          <w:sz w:val="18"/>
        </w:rPr>
        <w:t>아래의 기계, 값, 역할, 한도는 모두 설명용이며 실제 공장에서 나온 것이 아닙니다. 이 값을 빈 양식에 옮겨 적지 않습니다.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154"/>
        <w:gridCol w:w="4422"/>
        <w:gridCol w:w="793"/>
        <w:gridCol w:w="1701"/>
      </w:tblGrid>
      <w:tr>
        <w:trPr>
          <w:tblHeader w:val="true"/>
        </w:trPr>
        <w:tc>
          <w:tcPr>
            <w:tcW w:type="dxa" w:w="215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섹션과 항목</w:t>
            </w:r>
          </w:p>
        </w:tc>
        <w:tc>
          <w:tcPr>
            <w:tcW w:type="dxa" w:w="4422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답(설명용)</w:t>
            </w:r>
          </w:p>
        </w:tc>
        <w:tc>
          <w:tcPr>
            <w:tcW w:type="dxa" w:w="79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표시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제시한 사람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1. 기계와 섬프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머시닝센터 6대, 개별 섬프, 대당 400 L, 프리믹스 탱크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선호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보전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3. 기계 금속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6대 모두 구리 합금 피팅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필수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보전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4. 희석 용수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연수 처리한 상수도, 경도 60 mg/L as CaCO3, 염화물 40 mg/L, 황산염 30 mg/L, pH 7.6; 공장에서 RO를 추가하지 않음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필수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시설 관리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5. 현재 금속가공유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반합성, 목표 6%, 굴절계 측정 4.5%, 6개월마다 교체, 주당 120 L 보충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해당 없음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셀 책임자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6. 제한 사항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붕소 금지: 폐수 허가가 붕소를 제외, 허가서 첨부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필수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폐수 처리 담당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6. 선호 사항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주말 뒤 냄새 감소, 한계 없음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선호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작업자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8. 성공 기준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M8 태핑에서 공구 수명이 현재 날당 가공 수 이상, 기계당 탭 3개로 계수</w:t>
            </w:r>
          </w:p>
        </w:tc>
        <w:tc>
          <w:tcPr>
            <w:tcW w:type="dxa" w:w="794"/>
          </w:tcPr>
          <w:p>
            <w:pPr>
              <w:spacing w:after="0"/>
            </w:pPr>
            <w:r>
              <w:t>성공 기준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셀 책임자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8. 성공 기준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계획 농도에서 ASTM D4627에 따른 철 칩 부식 선별 시험</w:t>
            </w:r>
          </w:p>
        </w:tc>
        <w:tc>
          <w:tcPr>
            <w:tcW w:type="dxa" w:w="794"/>
          </w:tcPr>
          <w:p>
            <w:pPr>
              <w:spacing w:after="0"/>
            </w:pPr>
            <w:r>
              <w:t>성공 기준</w:t>
            </w: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품질</w:t>
            </w:r>
          </w:p>
        </w:tc>
      </w:tr>
      <w:tr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9. 미결 항목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기계 2대의 측정 농도; 허가서의 오일 한도</w:t>
            </w:r>
          </w:p>
        </w:tc>
        <w:tc>
          <w:tcPr>
            <w:tcW w:type="dxa" w:w="79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해당 없음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셀 책임자; EHS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417" w:right="1417" w:bottom="2268" w:left="1417" w:header="720" w:footer="12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www.lubinpla.com/ko/post/metalworking-fluid-selection-checklist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금속가공유 사용 조건 조사표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