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현장 시험 프로토콜 템플릿(산업용 화학제품)</w:t>
      </w:r>
    </w:p>
    <w:p>
      <w:r>
        <w:t>4개 섹션: 개요와 준비 / 조건, 절차, 중단과 복귀 / 측정 항목과 합격 기준 / 담당자, 일정, 시료 관리와 보고.</w:t>
      </w:r>
    </w:p>
    <w:p>
      <w:pPr>
        <w:pStyle w:val="Heading1"/>
      </w:pPr>
      <w:r>
        <w:t>작성 안내</w:t>
      </w:r>
    </w:p>
    <w:p>
      <w:pPr>
        <w:pStyle w:val="ListNumber"/>
      </w:pPr>
      <w:r>
        <w:t>고객이 추천 제품을 받아들이고 라인 시험으로 확인하기로 했을 때 이 프로토콜을 씁니다. 제품과 라인마다 프로토콜을 하나씩 씁니다.</w:t>
      </w:r>
    </w:p>
    <w:p>
      <w:pPr>
        <w:pStyle w:val="ListNumber"/>
      </w:pPr>
      <w:r>
        <w:t>받아들인 추천과 그 미결 항목에서 시작해 섹션 순서대로 채웁니다. 문서나 실험실 데이터로 이미 정리된 항목은 시험에 넣지 않습니다.</w:t>
      </w:r>
    </w:p>
    <w:p>
      <w:pPr>
        <w:pStyle w:val="ListNumber"/>
      </w:pPr>
      <w:r>
        <w:t>모든 측정값, 한계, 투입량은 단위와 함께 적습니다. 아직 합의하지 않은 값은 짐작하지 말고 "시작 전 확인 예정"으로 적습니다.</w:t>
      </w:r>
    </w:p>
    <w:p>
      <w:pPr>
        <w:pStyle w:val="ListNumber"/>
      </w:pPr>
      <w:r>
        <w:t>합격 기준, 중단 신호, 판정 규칙은 첫 시험 시료 전에 확정하고, 결과가 나온 뒤에도 바꾸지 않습니다. 나중에 추가한 지표는 기준이 아니라 관찰 사항으로 보고합니다.</w:t>
      </w:r>
    </w:p>
    <w:p>
      <w:pPr>
        <w:pStyle w:val="ListNumber"/>
      </w:pPr>
      <w:r>
        <w:t>기준선은 같은 라인에서 같은 방법과 같은 실험실로 현행 제품을 측정해 잡습니다.</w:t>
      </w:r>
    </w:p>
    <w:p>
      <w:pPr>
        <w:pStyle w:val="ListNumber"/>
      </w:pPr>
      <w:r>
        <w:t>준비, 전환, 세척, 폐기 단계마다 제품별 SDS와 현장의 변경, 허가, 폐기물 규정을 따릅니다.</w:t>
      </w:r>
    </w:p>
    <w:p>
      <w:pPr>
        <w:pStyle w:val="ListNumber"/>
      </w:pPr>
      <w:r>
        <w:t>진행의 온전성이 깨진 시험(예: 투입 중단)은 해석하지 말고 실패한 시험으로 보고 다시 합니다.</w:t>
      </w:r>
    </w:p>
    <w:p>
      <w:pPr>
        <w:pStyle w:val="ListNumber"/>
      </w:pPr>
      <w:r>
        <w:t>시험을 시작하기 전에 생산, 품질, 엔지니어링, 안전, 공급사 기술 담당자의 서명을 받습니다.</w:t>
      </w:r>
    </w:p>
    <w:p>
      <w:pPr>
        <w:pStyle w:val="ListNumber"/>
      </w:pPr>
      <w:r>
        <w:t>빈 양식 뒤에 가상 예시가 있습니다. 실제 시험이 아니며, 그 값은 권장값이 아닙니다.</w:t>
      </w:r>
    </w:p>
    <w:p>
      <w:pPr>
        <w:pStyle w:val="Heading1"/>
      </w:pPr>
      <w:r>
        <w:t>프로토콜 식별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단위 또는 형식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4535"/>
            <w:shd w:val="clear" w:color="auto" w:fill="E7E9EC"/>
          </w:tcPr>
          <w:p>
            <w:r>
              <w:t>기재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프로토콜 번호와 개정 번호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고객 현장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공급사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발행일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1. 시험 개요와 준비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단위 또는 형식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4535"/>
            <w:shd w:val="clear" w:color="auto" w:fill="E7E9EC"/>
          </w:tcPr>
          <w:p>
            <w:r>
              <w:t>기재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목적(시험 결과로 내릴 결정 하나)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받아들인 추천(참조, 날짜)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텍스트, YYYY-MM-DD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시험 제품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이름, 등급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시험 로트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로트 번호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라인 또는 시스템, 용도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대조 또는 기준선(현행 제품, 기간)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텍스트, 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시료(시험, 대조, 보관)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받아들인 추천의 미결 항목(한 줄에 하나):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E7E9EC"/>
          </w:tcPr>
          <w:p>
            <w:r>
              <w:t>번호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061"/>
            <w:shd w:val="clear" w:color="auto" w:fill="E7E9EC"/>
          </w:tcPr>
          <w:p>
            <w:r>
              <w:t>미결 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005"/>
            <w:shd w:val="clear" w:color="auto" w:fill="E7E9EC"/>
          </w:tcPr>
          <w:p>
            <w:r>
              <w:t>답하는 측정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005"/>
            <w:shd w:val="clear" w:color="auto" w:fill="E7E9EC"/>
          </w:tcPr>
          <w:p>
            <w:r>
              <w:t>항목을 닫는 결과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준비 항목: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535"/>
            <w:shd w:val="clear" w:color="auto" w:fill="E7E9EC"/>
          </w:tcPr>
          <w:p>
            <w:r>
              <w:t>준비 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담당자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701"/>
            <w:shd w:val="clear" w:color="auto" w:fill="E7E9EC"/>
          </w:tcPr>
          <w:p>
            <w:r>
              <w:t>기한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134"/>
            <w:shd w:val="clear" w:color="auto" w:fill="E7E9EC"/>
          </w:tcPr>
          <w:p>
            <w:r>
              <w:t>완료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t>시험 제품 SDS 현장 비치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t>SDS에 따른 보관과 취급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t>현장 변경 승인(변경 관리)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t>시험에 적용되는 허가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t>투입 설비 점검과 교정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t>복귀용 현행 제품 보관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</w:tbl>
    <w:p/>
    <w:p>
      <w:pPr>
        <w:pStyle w:val="Heading1"/>
      </w:pPr>
      <w:r>
        <w:t>2. 시험 조건, 절차, 중단과 복귀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단위 또는 형식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4535"/>
            <w:shd w:val="clear" w:color="auto" w:fill="E7E9EC"/>
          </w:tcPr>
          <w:p>
            <w:r>
              <w:t>기재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투입 조건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농도, 투입 속도(예: mg/L, mL/min, % v/v)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시험 기간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시작일과 종료일, 일수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운전 조건 범위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변수마다 단위와 함께(예: °C, pH, 유량)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전환 절차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단계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안정화 기간(첫 판정 시료 전)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시간 또는 일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중단 신호: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E7E9EC"/>
          </w:tcPr>
          <w:p>
            <w:r>
              <w:t>중단 신호(측정값)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한계 또는 사건(단위 포함)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중단 결정권자(역할, 이름)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835"/>
            <w:shd w:val="clear" w:color="auto" w:fill="E7E9EC"/>
          </w:tcPr>
          <w:p>
            <w:r>
              <w:t>복귀 절차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현행 제품으로 복귀(투입 중지, 세척 또는 퍼지, 재투입, 정상 범위 확인):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pPr>
        <w:pStyle w:val="Heading1"/>
      </w:pPr>
      <w:r>
        <w:t>3. 측정 항목과 합격 기준</w:t>
      </w:r>
    </w:p>
    <w:p>
      <w:r>
        <w:t>3a. 기준, 한계값, 방법.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E7E9EC"/>
          </w:tcPr>
          <w:p>
            <w:r>
              <w:t>번호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402"/>
            <w:shd w:val="clear" w:color="auto" w:fill="E7E9EC"/>
          </w:tcPr>
          <w:p>
            <w:r>
              <w:t>기준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835"/>
            <w:shd w:val="clear" w:color="auto" w:fill="E7E9EC"/>
          </w:tcPr>
          <w:p>
            <w:r>
              <w:t>한계값(단위 포함)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835"/>
            <w:shd w:val="clear" w:color="auto" w:fill="E7E9EC"/>
          </w:tcPr>
          <w:p>
            <w:r>
              <w:t>시험 방법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3b. 시료 채취와 비교. 번호는 3a와 같습니다.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E7E9EC"/>
          </w:tcPr>
          <w:p>
            <w:r>
              <w:t>번호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402"/>
            <w:shd w:val="clear" w:color="auto" w:fill="E7E9EC"/>
          </w:tcPr>
          <w:p>
            <w:r>
              <w:t>시료 채취 지점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평균 기간(일)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3402"/>
            <w:shd w:val="clear" w:color="auto" w:fill="E7E9EC"/>
          </w:tcPr>
          <w:p>
            <w:r>
              <w:t>비교 대상(기준선 또는 대조)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판정 규칙(합격, 불합격, 연장과 각각의 요건):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pPr>
        <w:pStyle w:val="Heading1"/>
      </w:pPr>
      <w:r>
        <w:t>4. 담당자, 일정, 결과 기록</w:t>
      </w:r>
    </w:p>
    <w:p>
      <w:r>
        <w:t>4a. 할 일. 첫 행은 고객의 사전 승인입니다.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535"/>
            <w:shd w:val="clear" w:color="auto" w:fill="E7E9EC"/>
          </w:tcPr>
          <w:p>
            <w:r>
              <w:t>할 일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담당자(역할, 이름)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701"/>
            <w:shd w:val="clear" w:color="auto" w:fill="E7E9EC"/>
          </w:tcPr>
          <w:p>
            <w:r>
              <w:t>기한(YYYY-MM-DD)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134"/>
            <w:shd w:val="clear" w:color="auto" w:fill="E7E9EC"/>
          </w:tcPr>
          <w:p>
            <w:r>
              <w:t>완료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t>고객이 이 프로토콜을 승인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4b. 시료 관리 이력. 계획한 시료마다 한 행. 각 행은 시험 기록부에서 확인합니다.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247"/>
            <w:shd w:val="clear" w:color="auto" w:fill="E7E9EC"/>
          </w:tcPr>
          <w:p>
            <w:r>
              <w:t>시료 번호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701"/>
            <w:shd w:val="clear" w:color="auto" w:fill="E7E9EC"/>
          </w:tcPr>
          <w:p>
            <w:r>
              <w:t>장소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474"/>
            <w:shd w:val="clear" w:color="auto" w:fill="E7E9EC"/>
          </w:tcPr>
          <w:p>
            <w:r>
              <w:t>시각(날짜, hh:mm)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247"/>
            <w:shd w:val="clear" w:color="auto" w:fill="E7E9EC"/>
          </w:tcPr>
          <w:p>
            <w:r>
              <w:t>양(mL 또는 g)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361"/>
            <w:shd w:val="clear" w:color="auto" w:fill="E7E9EC"/>
          </w:tcPr>
          <w:p>
            <w:r>
              <w:t>용기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608"/>
            <w:shd w:val="clear" w:color="auto" w:fill="E7E9EC"/>
          </w:tcPr>
          <w:p>
            <w:r>
              <w:t>인계(보낸 사람, 받은 사람, 서명)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4c. 보고.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r>
              <w:t>단위 또는 형식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4535"/>
            <w:shd w:val="clear" w:color="auto" w:fill="E7E9EC"/>
          </w:tcPr>
          <w:p>
            <w:r>
              <w:t>기재</w:t>
            </w:r>
            <w:r>
              <w:rPr>
                <w:b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보고 형식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중간 보고(주기)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텍스트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최종 보고서 기한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보고서 수신자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>
              <w:t>이름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E7E9EC"/>
          </w:tcPr>
          <w:p>
            <w:r>
              <w:t>부서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551"/>
            <w:shd w:val="clear" w:color="auto" w:fill="E7E9EC"/>
          </w:tcPr>
          <w:p>
            <w:r>
              <w:t>이름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551"/>
            <w:shd w:val="clear" w:color="auto" w:fill="E7E9EC"/>
          </w:tcPr>
          <w:p>
            <w:r>
              <w:t>서명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1984"/>
            <w:shd w:val="clear" w:color="auto" w:fill="E7E9EC"/>
          </w:tcPr>
          <w:p>
            <w:r>
              <w:t>날짜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t>생산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t>품질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t>엔지니어링 또는 보전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t>안전·환경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t>공급사 기술 담당자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서명 전 점검</w:t>
      </w:r>
    </w:p>
    <w:p>
      <w:r>
        <w:t>[ ]  모든 미결 항목에 그 항목에 답하는 측정과 항목을 닫는 결과가 있다.</w:t>
      </w:r>
    </w:p>
    <w:p>
      <w:r>
        <w:t>[ ]  기준선이 시험과 같은 라인, 방법, 실험실을 쓴다.</w:t>
      </w:r>
    </w:p>
    <w:p>
      <w:r>
        <w:t>[ ]  모든 중단 신호에 단위가 붙은 한계, 지정된 사람, 복귀 절차가 있다.</w:t>
      </w:r>
    </w:p>
    <w:p>
      <w:r>
        <w:t>[ ]  모든 기준에 한계값, 방법, 시료 채취 지점, 평균 기간, 비교 대상이 있다.</w:t>
      </w:r>
    </w:p>
    <w:p>
      <w:r>
        <w:t>[ ]  판정 규칙을 합격, 불합격, 연장에 대해 한 문장으로 썼다.</w:t>
      </w:r>
    </w:p>
    <w:p>
      <w:r>
        <w:t>[ ]  계획한 모든 시료에 시료 관리 행이 있고, 보관 시료도 들어 있다.</w:t>
      </w:r>
    </w:p>
    <w:p>
      <w:r>
        <w:t>[ ]  "시작 전 확인 예정" 항목을 모두 해결했다.</w:t>
      </w:r>
    </w:p>
    <w:p>
      <w:r>
        <w:t>메모: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가상 예시(실제 시험이 아님)</w:t>
      </w:r>
    </w:p>
    <w:p>
      <w:r>
        <w:rPr>
          <w:i/>
        </w:rPr>
        <w:t>아래의 제품, 값, 기간, 한계, 역할은 모두 가상이며 실제 시험에서 가져오지 않았습니다. 어떤 시스템에도 권장하는 값이 아닙니다.</w:t>
      </w:r>
    </w:p>
    <w:p>
      <w:pPr>
        <w:pStyle w:val="Heading2"/>
      </w:pPr>
      <w:r>
        <w:t>1. 개요와 준비(예시)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6803"/>
            <w:shd w:val="clear" w:color="auto" w:fill="E7E9EC"/>
          </w:tcPr>
          <w:p>
            <w:r>
              <w:t>기재(예시)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목적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1번 냉각탑에서 억제제 X로 현행 제품을 바꿀지 결정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제품과 로트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억제제 X, 로트 2611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라인과 용도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개방 순환식 1번 냉각탑, 스케일·부식 억제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미결 항목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현장 보충수 조건에서의 스케일 억제, 연강 부식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기준선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현행 제품, 전환 전 14일, 같은 시료 채취와 실험실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준비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현장 SDS 비치, 현장 변경 승인, 투입 펌프 교정, 현행 제품 토트 보관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2"/>
      </w:pPr>
      <w:r>
        <w:t>2. 조건, 중단과 복귀(예시)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6803"/>
            <w:shd w:val="clear" w:color="auto" w:fill="E7E9EC"/>
          </w:tcPr>
          <w:p>
            <w:r>
              <w:t>기재(예시)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투입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보충수 기준 제품으로 15 mg/L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기간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42일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운전 조건 범위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pH 7.8~8.6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안정화 기간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첫 판정 시료는 8일째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중단 신호 1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칼슘 농축 배수가 염화물 농축 배수보다 20% 넘게 낮은 날이 2일 연속. 유틸리티 책임자가 결정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중단 신호 2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투입 펌프 고장 12시간 초과. 유틸리티 책임자가 결정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복귀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억제제 X 투입 중지, 보관해 둔 토트에서 현행 제품 재투입, pH와 칼슘 농축 배수가 범위로 돌아왔는지 확인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2"/>
      </w:pPr>
      <w:r>
        <w:t>3. 합격 기준(예시)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608"/>
            <w:shd w:val="clear" w:color="auto" w:fill="E7E9EC"/>
          </w:tcPr>
          <w:p>
            <w:r>
              <w:t>기준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041"/>
            <w:shd w:val="clear" w:color="auto" w:fill="E7E9EC"/>
          </w:tcPr>
          <w:p>
            <w:r>
              <w:t>한계값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835"/>
            <w:shd w:val="clear" w:color="auto" w:fill="E7E9EC"/>
          </w:tcPr>
          <w:p>
            <w:r>
              <w:t>시료 채취와 평균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154"/>
            <w:shd w:val="clear" w:color="auto" w:fill="E7E9EC"/>
          </w:tcPr>
          <w:p>
            <w:r>
              <w:t>비교 대상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608"/>
          </w:tcPr>
          <w:p>
            <w:r>
              <w:t>연강 쿠폰 부식 속도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r>
              <w:t>기준선 이하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>
              <w:t>환수 라인 쿠폰 랙, 쿠폰 28일 노출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r>
              <w:t>기준선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608"/>
          </w:tcPr>
          <w:p>
            <w:r>
              <w:t>열교환기 튜브 침착물 등급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r>
              <w:t>기준선보다 나쁘지 않음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>
              <w:t>시험 종료 시 점검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r>
              <w:t>기준선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판정 규칙(예시): 두 기준을 모두 충족하면 합격, 데이터가 부족하면 14일 연장, 그 밖에는 불합격.</w:t>
      </w:r>
    </w:p>
    <w:p>
      <w:pPr>
        <w:pStyle w:val="Heading2"/>
      </w:pPr>
      <w:r>
        <w:t>4. 담당자, 시료 관리, 보고(예시)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E7E9EC"/>
          </w:tcPr>
          <w:p>
            <w:r>
              <w:t>항목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6803"/>
            <w:shd w:val="clear" w:color="auto" w:fill="E7E9EC"/>
          </w:tcPr>
          <w:p>
            <w:r>
              <w:t>기재(예시)</w:t>
            </w:r>
            <w:r>
              <w:rPr>
                <w:b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첫 행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2026-11-06까지 고객이 프로토콜 승인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일일 시료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환수 라인, 08:00, 500 mL, 날짜, 시각, 냉각탑을 라벨로 표시한 HDPE 병. 운전원이 현장 실험실로 인계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보관 시료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시험 로트 2611, 1 L, 최종 보고서 승인 때까지 보관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t>보고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6803"/>
          </w:tcPr>
          <w:p>
            <w:r>
              <w:t>주간 표, 시험 종료 7일 후 최종 보고서</w:t>
            </w:r>
            <w:r>
              <w:rPr>
                <w:b w:val="0"/>
                <w:i w:val="0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134" w:right="1134" w:bottom="1701" w:left="1134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www.lubinpla.com/ko/post/plant-trial-protocol-template-industrial-chemicals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현장 시험 프로토콜 템플릿(산업용 화학제품)</dc:title>
  <dc:subject/>
  <dc:creator>Lubinpla</dc:creator>
  <cp:keywords/>
  <dc:description/>
  <cp:lastModifiedBy>Lubinpla</cp:lastModifiedBy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