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 trial protocol template (industrial chemical products)</w:t>
      </w:r>
    </w:p>
    <w:p>
      <w:r>
        <w:t>Four sections: overview and preparation; conditions, procedure, stop and reversion; measured items and acceptance criteria; owners, schedule, sample custody and reporting.</w:t>
      </w:r>
    </w:p>
    <w:p>
      <w:pPr>
        <w:pStyle w:val="Heading1"/>
      </w:pPr>
      <w:r>
        <w:t>Instructions</w:t>
      </w:r>
    </w:p>
    <w:p>
      <w:pPr>
        <w:pStyle w:val="ListNumber"/>
      </w:pPr>
      <w:r>
        <w:t>Use this protocol once the customer has accepted a recommended product and chosen to confirm it by a trial on the line. One protocol per product and line.</w:t>
      </w:r>
    </w:p>
    <w:p>
      <w:pPr>
        <w:pStyle w:val="ListNumber"/>
      </w:pPr>
      <w:r>
        <w:t>Fill the sections in order, starting from the accepted recommendation and its open items. Keep items that documents or lab data already settled out of the trial.</w:t>
      </w:r>
    </w:p>
    <w:p>
      <w:pPr>
        <w:pStyle w:val="ListNumber"/>
      </w:pPr>
      <w:r>
        <w:t>Write every reading, limit and dose with its unit. A value not yet agreed reads "to be confirmed before start"; do not guess it.</w:t>
      </w:r>
    </w:p>
    <w:p>
      <w:pPr>
        <w:pStyle w:val="ListNumber"/>
      </w:pPr>
      <w:r>
        <w:t>Fix the acceptance criteria, stop signs and decision rule before the first trial sample, and keep them fixed after results arrive. A measure added later is reported as an observation, not a criterion.</w:t>
      </w:r>
    </w:p>
    <w:p>
      <w:pPr>
        <w:pStyle w:val="ListNumber"/>
      </w:pPr>
      <w:r>
        <w:t>Take a baseline on the current product on the same line, with the same method and laboratory.</w:t>
      </w:r>
    </w:p>
    <w:p>
      <w:pPr>
        <w:pStyle w:val="ListNumber"/>
      </w:pPr>
      <w:r>
        <w:t>Follow the safety data sheet of each product and the site's change, permit and waste rules in every preparation, changeover, flushing and disposal step.</w:t>
      </w:r>
    </w:p>
    <w:p>
      <w:pPr>
        <w:pStyle w:val="ListNumber"/>
      </w:pPr>
      <w:r>
        <w:t>Treat a run that lost integrity (for example a dosing failure) as a failed run and repeat it rather than interpreting it.</w:t>
      </w:r>
    </w:p>
    <w:p>
      <w:pPr>
        <w:pStyle w:val="ListNumber"/>
      </w:pPr>
      <w:r>
        <w:t>Have production, quality, engineering, safety and the supplier's technical owner sign the protocol before the trial starts.</w:t>
      </w:r>
    </w:p>
    <w:p>
      <w:pPr>
        <w:pStyle w:val="ListNumber"/>
      </w:pPr>
      <w:r>
        <w:t>An illustrative example follows the blank form. It is not a real trial and its values are not recommendations.</w:t>
      </w:r>
    </w:p>
    <w:p>
      <w:pPr>
        <w:pStyle w:val="Heading1"/>
      </w:pPr>
      <w:r>
        <w:t>Protocol identification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Unit or format</w:t>
            </w:r>
          </w:p>
        </w:tc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Protocol number and revision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Customer site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Supplier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Date issued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1. Trial overview and preparation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Unit or format</w:t>
            </w:r>
          </w:p>
        </w:tc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Purpose (the one decision the trial informs)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Accepted recommendation (reference, date)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Text, 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Product under trial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Name, grade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Lot under trial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Lot number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Line or system, and use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Control or baseline (current product, period)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Text; days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Samples (trial, control, retained)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Open items from the accepted recommendation (one per line):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No.</w:t>
            </w:r>
          </w:p>
        </w:tc>
        <w:tc>
          <w:tcPr>
            <w:tcW w:type="dxa" w:w="306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Open item</w:t>
            </w:r>
          </w:p>
        </w:tc>
        <w:tc>
          <w:tcPr>
            <w:tcW w:type="dxa" w:w="300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Measurement that answers it</w:t>
            </w:r>
          </w:p>
        </w:tc>
        <w:tc>
          <w:tcPr>
            <w:tcW w:type="dxa" w:w="300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Result that closes it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Preparation items: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Preparation item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Owner</w:t>
            </w:r>
          </w:p>
        </w:tc>
        <w:tc>
          <w:tcPr>
            <w:tcW w:type="dxa" w:w="170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Due date</w:t>
            </w:r>
          </w:p>
        </w:tc>
        <w:tc>
          <w:tcPr>
            <w:tcW w:type="dxa" w:w="1134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Done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Safety data sheet of trial product on site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Storage and handling as in the safety data sheet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Site change approval (management of change)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Permits that apply to the trial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Dosing equipment checked and calibrated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Current product held for reversion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</w:tbl>
    <w:p/>
    <w:p>
      <w:pPr>
        <w:pStyle w:val="Heading1"/>
      </w:pPr>
      <w:r>
        <w:t>2. Trial conditions, procedure, stop and reversion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Unit or format</w:t>
            </w:r>
          </w:p>
        </w:tc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Dosing conditions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Concentration, dose rate (e.g. mg/L, mL/min, % v/v)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Trial period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Start and end date; days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Operating range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Each parameter with unit (e.g. °C, pH, flow)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Changeover procedure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Steps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Stabilization window (before first judged sample)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hours or days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Stop signs: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Stop sign (reading)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Limit or event (with unit)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Who calls the stop (role, name)</w:t>
            </w:r>
          </w:p>
        </w:tc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Reversion steps</w:t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Reversion to the current product (stop, flush or purge, restart, confirm normal range):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pPr>
        <w:pStyle w:val="Heading1"/>
      </w:pPr>
      <w:r>
        <w:t>3. Measured items and acceptance criteria</w:t>
      </w:r>
    </w:p>
    <w:p>
      <w:r>
        <w:t>3a. Criterion, threshold and method.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No.</w:t>
            </w:r>
          </w:p>
        </w:tc>
        <w:tc>
          <w:tcPr>
            <w:tcW w:type="dxa" w:w="3402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Criterion</w:t>
            </w:r>
          </w:p>
        </w:tc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Threshold (with unit)</w:t>
            </w:r>
          </w:p>
        </w:tc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Test method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3b. Sampling and comparison. Same numbers as 3a.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No.</w:t>
            </w:r>
          </w:p>
        </w:tc>
        <w:tc>
          <w:tcPr>
            <w:tcW w:type="dxa" w:w="3402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Sampling point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Averaging period (days)</w:t>
            </w:r>
          </w:p>
        </w:tc>
        <w:tc>
          <w:tcPr>
            <w:tcW w:type="dxa" w:w="3402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Comparator (baseline or control)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Decision rule (pass, fail, extend, and what each requires):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pPr>
        <w:pStyle w:val="Heading1"/>
      </w:pPr>
      <w:r>
        <w:t>4. Owners, schedule and result recording</w:t>
      </w:r>
    </w:p>
    <w:p>
      <w:r>
        <w:t>4a. Tasks. The customer's prior approval is the first row.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What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Who (role, name)</w:t>
            </w:r>
          </w:p>
        </w:tc>
        <w:tc>
          <w:tcPr>
            <w:tcW w:type="dxa" w:w="170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By when (YYYY-MM-DD)</w:t>
            </w:r>
          </w:p>
        </w:tc>
        <w:tc>
          <w:tcPr>
            <w:tcW w:type="dxa" w:w="1134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Done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  <w:t>Customer approves this protocol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  <w:t>[ ]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4b. Sample custody. One row per planned sample; confirm each row in the trial log.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247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Sample ID</w:t>
            </w:r>
          </w:p>
        </w:tc>
        <w:tc>
          <w:tcPr>
            <w:tcW w:type="dxa" w:w="170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Location</w:t>
            </w:r>
          </w:p>
        </w:tc>
        <w:tc>
          <w:tcPr>
            <w:tcW w:type="dxa" w:w="1474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Time (date, hh:mm)</w:t>
            </w:r>
          </w:p>
        </w:tc>
        <w:tc>
          <w:tcPr>
            <w:tcW w:type="dxa" w:w="1247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Quantity (mL or g)</w:t>
            </w:r>
          </w:p>
        </w:tc>
        <w:tc>
          <w:tcPr>
            <w:tcW w:type="dxa" w:w="136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Container</w:t>
            </w:r>
          </w:p>
        </w:tc>
        <w:tc>
          <w:tcPr>
            <w:tcW w:type="dxa" w:w="260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Handover (from, to, signature)</w:t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r>
        <w:t>4c. Reporting.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Unit or format</w:t>
            </w:r>
          </w:p>
        </w:tc>
        <w:tc>
          <w:tcPr>
            <w:tcW w:type="dxa" w:w="45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Reporting format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Interim reports (frequency)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Text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Final report deadline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YYYY-MM-DD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Report recipients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8"/>
              </w:rPr>
              <w:t>Names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Signatures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Function</w:t>
            </w:r>
          </w:p>
        </w:tc>
        <w:tc>
          <w:tcPr>
            <w:tcW w:type="dxa" w:w="255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Name</w:t>
            </w:r>
          </w:p>
        </w:tc>
        <w:tc>
          <w:tcPr>
            <w:tcW w:type="dxa" w:w="255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Signature</w:t>
            </w:r>
          </w:p>
        </w:tc>
        <w:tc>
          <w:tcPr>
            <w:tcW w:type="dxa" w:w="1984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Date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  <w:t>Production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  <w:t>Quality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  <w:t>Engineering or maintenance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  <w:t>Safety and environment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  <w:t>Supplier technical owner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/>
    <w:p>
      <w:pPr>
        <w:pStyle w:val="Heading1"/>
      </w:pPr>
      <w:r>
        <w:t>Check before signing</w:t>
      </w:r>
    </w:p>
    <w:p>
      <w:r>
        <w:t>[ ]  Every open item has a measurement and a result that closes it.</w:t>
      </w:r>
    </w:p>
    <w:p>
      <w:r>
        <w:t>[ ]  The baseline uses the same line, method and laboratory as the trial.</w:t>
      </w:r>
    </w:p>
    <w:p>
      <w:r>
        <w:t>[ ]  Every stop sign has a limit with unit, a named person and reversion steps.</w:t>
      </w:r>
    </w:p>
    <w:p>
      <w:r>
        <w:t>[ ]  Every criterion has threshold, method, sampling point, averaging period and comparator.</w:t>
      </w:r>
    </w:p>
    <w:p>
      <w:r>
        <w:t>[ ]  The decision rule is written in one sentence for pass, fail and extend.</w:t>
      </w:r>
    </w:p>
    <w:p>
      <w:r>
        <w:t>[ ]  Every planned sample has a custody row, and retained samples are included.</w:t>
      </w:r>
    </w:p>
    <w:p>
      <w:r>
        <w:t>[ ]  Every "to be confirmed before start" item is resolved.</w:t>
      </w:r>
    </w:p>
    <w:p>
      <w:r>
        <w:t>Notes: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rPr>
          <w:color w:val="999999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Illustrative example (not a real trial)</w:t>
      </w:r>
    </w:p>
    <w:p>
      <w:r>
        <w:rPr>
          <w:i/>
        </w:rPr>
        <w:t>Every product, value, period, limit and role below is illustrative and comes from no real trial. The values are not recommendations for any system.</w:t>
      </w:r>
    </w:p>
    <w:p>
      <w:pPr>
        <w:pStyle w:val="Heading2"/>
      </w:pPr>
      <w:r>
        <w:t>1. Overview and preparation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6803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 (illustrative)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Purpose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Decide whether inhibitor X replaces the current product on cooling tower 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Product and lot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Inhibitor X, lot 2611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Line and use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Open recirculating cooling tower 1, scale and corrosion control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Open items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Scale control at the site's makeup water; corrosion on mild steel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Baseline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Current product, 14 days before changeover, same sampling and laboratory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Preparation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Safety data sheet on site, site change approval, dosing pump calibration, current product tote held</w:t>
            </w:r>
          </w:p>
        </w:tc>
      </w:tr>
    </w:tbl>
    <w:p/>
    <w:p>
      <w:pPr>
        <w:pStyle w:val="Heading2"/>
      </w:pPr>
      <w:r>
        <w:t>2. Conditions, stop and reversion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6803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 (illustrative)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Dosing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15 mg/L as product in makeup water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Period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42 days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Operating range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pH 7.8 to 8.6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Stabilization window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First judged sample on day 8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Stop sign 1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Calcium cycles more than 20 percent below chloride cycles on 2 consecutive days; utilities lead calls it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Stop sign 2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Dosing pump failure over 12 hours; utilities lead calls it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Reversion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Stop inhibitor X, restart the current product from the held tote, confirm pH and calcium cycles back in range</w:t>
            </w:r>
          </w:p>
        </w:tc>
      </w:tr>
    </w:tbl>
    <w:p/>
    <w:p>
      <w:pPr>
        <w:pStyle w:val="Heading2"/>
      </w:pPr>
      <w:r>
        <w:t>3. Acceptance criteria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608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Criterion</w:t>
            </w:r>
          </w:p>
        </w:tc>
        <w:tc>
          <w:tcPr>
            <w:tcW w:type="dxa" w:w="2041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Threshold</w:t>
            </w:r>
          </w:p>
        </w:tc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Sampling and averaging</w:t>
            </w:r>
          </w:p>
        </w:tc>
        <w:tc>
          <w:tcPr>
            <w:tcW w:type="dxa" w:w="2154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Comparator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  <w:t>Mild steel coupon corrosion rate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i w:val="0"/>
                <w:sz w:val="18"/>
              </w:rPr>
              <w:t>No higher than baseline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Return line coupon rack, coupon exposed 28 days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8"/>
              </w:rPr>
              <w:t>Baseline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 w:val="0"/>
                <w:i w:val="0"/>
                <w:sz w:val="18"/>
              </w:rPr>
              <w:t>Deposit rating on heat exchanger tube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i w:val="0"/>
                <w:sz w:val="18"/>
              </w:rPr>
              <w:t>No worse than baseline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Inspection at end of trial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i w:val="0"/>
                <w:sz w:val="18"/>
              </w:rPr>
              <w:t>Baseline</w:t>
            </w:r>
          </w:p>
        </w:tc>
      </w:tr>
    </w:tbl>
    <w:p/>
    <w:p>
      <w:r>
        <w:t>Decision rule (illustrative): pass if both criteria hold; extend 14 days if data are incomplete; otherwise fail.</w:t>
      </w:r>
    </w:p>
    <w:p>
      <w:pPr>
        <w:pStyle w:val="Heading2"/>
      </w:pPr>
      <w:r>
        <w:t>4. Owners, custody and reporting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Item</w:t>
            </w:r>
          </w:p>
        </w:tc>
        <w:tc>
          <w:tcPr>
            <w:tcW w:type="dxa" w:w="6803"/>
            <w:shd w:val="clear" w:color="auto" w:fill="E7E9EC"/>
          </w:tcPr>
          <w:p>
            <w:r/>
            <w:r>
              <w:rPr>
                <w:b/>
                <w:i w:val="0"/>
                <w:sz w:val="18"/>
              </w:rPr>
              <w:t>Entry (illustrative)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First row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Customer approves protocol by 2026-11-06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Daily sample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Return line, 08:00, 500 mL, HDPE bottle labelled with date, time and tower; operator to site lab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Retained sample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Trial lot 2611, 1 L, kept until the final report is accepted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i w:val="0"/>
                <w:sz w:val="18"/>
              </w:rPr>
              <w:t>Reporting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i w:val="0"/>
                <w:sz w:val="18"/>
              </w:rPr>
              <w:t>Weekly table; final report 7 days after the end of the trial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701" w:left="1134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www.lubinpla.com/post/plant-trial-protocol-template-industrial-chemicals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trial protocol template</dc:title>
  <dc:subject/>
  <dc:creator>Lubinpla</dc:creator>
  <cp:keywords/>
  <dc:description/>
  <cp:lastModifiedBy>Lubinpla</cp:lastModifiedBy>
  <cp:revision>1</cp:revision>
  <dcterms:created xsi:type="dcterms:W3CDTF">2013-12-23T23:15:00Z</dcterms:created>
  <dcterms:modified xsi:type="dcterms:W3CDTF">2013-12-23T23:15:00Z</dcterms:modified>
  <cp:category/>
</cp:coreProperties>
</file>