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SDS, TDS, CoA 패키지 검토 점검표</w:t>
      </w:r>
    </w:p>
    <w:p>
      <w:pPr>
        <w:pStyle w:val="Heading2"/>
      </w:pPr>
      <w:r>
        <w:t>작성 안내</w:t>
      </w:r>
    </w:p>
    <w:p>
      <w:pPr>
        <w:pStyle w:val="ListBullet"/>
      </w:pPr>
      <w:r>
        <w:t>서류 패키지를 회사 밖으로 보내기 직전에 이 점검표를 씁니다. 고객 제출, 수출 선적, 승인 심사 회신, 승인 목록 등재 같은 때입니다.</w:t>
      </w:r>
    </w:p>
    <w:p>
      <w:pPr>
        <w:pStyle w:val="ListBullet"/>
      </w:pPr>
      <w:r>
        <w:t>섹션은 순서대로 작성합니다. 보유 파일을 하나라도 열기 전에 섹션 1(수령처와 시장이 요구하는 것)을 마칩니다.</w:t>
      </w:r>
    </w:p>
    <w:p>
      <w:pPr>
        <w:pStyle w:val="ListBullet"/>
      </w:pPr>
      <w:r>
        <w:t>섹션 2에서는 필수 문서마다 행을 하나씩 둡니다. 상태는 있음, 누락, 만료, 미승인 중 하나입니다. 유효 기한을 읽을 수 없으면 "확인 필요"라고 적습니다.</w:t>
      </w:r>
    </w:p>
    <w:p>
      <w:pPr>
        <w:pStyle w:val="ListBullet"/>
      </w:pPr>
      <w:r>
        <w:t>섹션 3에는 누락, 만료, 미승인, 모순 항목을 모두 양쪽 값과 발송 보류 여부와 함께 적습니다.</w:t>
      </w:r>
    </w:p>
    <w:p>
      <w:pPr>
        <w:pStyle w:val="ListBullet"/>
      </w:pPr>
      <w:r>
        <w:t>섹션 4에서는 발송 보류 항목마다 보완 내용, 담당자, 기한, 종결을 확인할 근거를 적습니다. 가장 빠른 발송일은 발송 보류 항목 보완 기한 중 가장 늦은 날짜입니다.</w:t>
      </w:r>
    </w:p>
    <w:p>
      <w:pPr>
        <w:pStyle w:val="ListBullet"/>
      </w:pPr>
      <w:r>
        <w:t>체크 항목은 괄호 안에 X를 적어 표시합니다: [X].</w:t>
      </w:r>
    </w:p>
    <w:p>
      <w:pPr>
        <w:pStyle w:val="ListBullet"/>
      </w:pPr>
      <w:r>
        <w:t>마지막 쪽의 작성 예는 예시입니다. 제품, 고객, 값은 지어낸 것입니다. 실제 패키지에 그 값을 옮겨 적지 않습니다.</w:t>
      </w:r>
    </w:p>
    <w:p>
      <w:pPr>
        <w:pStyle w:val="ListBullet"/>
      </w:pPr>
      <w:r>
        <w:t>이 점검표는 이미 있는 문서가 빠짐없고 서로 일관된지 확인합니다. 제품을 분류하거나, SDS를 작성하거나, 등급이 용도에 맞는지 정하지는 않습니다. 수령 시장별 SDS 규정은 직접 확인해야 합니다.</w:t>
      </w:r>
    </w:p>
    <w:p>
      <w:pPr>
        <w:pStyle w:val="Heading2"/>
      </w:pPr>
      <w:r>
        <w:t>패키지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패키지 번호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점검자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이름, 역할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점검일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1. 제출 목적과 필수 문서</w:t>
      </w:r>
    </w:p>
    <w:p>
      <w:r>
        <w:t>보유 파일을 열기 전에 이 섹션을 마칩니다.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1.1 제출 목적(한 줄)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1.2 수령처 이름과 역할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1.3 수령 시장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국가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1.4 해당 시장이 요구하는 SDS 언어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언어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1.5 수령처 규격서 또는 요구사항 참조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번호와 개정판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r>
        <w:t>1.6 필수 문서. 문서마다 한 행.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</w:tcPr>
          <w:p>
            <w:r>
              <w:rPr>
                <w:b/>
                <w:sz w:val="18"/>
              </w:rPr>
              <w:t>필수 문서</w:t>
            </w:r>
          </w:p>
        </w:tc>
        <w:tc>
          <w:tcPr>
            <w:tcW w:type="dxa" w:w="3969"/>
          </w:tcPr>
          <w:p>
            <w:r>
              <w:rPr>
                <w:b/>
                <w:sz w:val="18"/>
              </w:rPr>
              <w:t>해당 요구(규정, 규격서 개정판, 승인 조항)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따라야 할 조건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</w:tbl>
    <w:p/>
    <w:p>
      <w:r>
        <w:t>[ ] 수령처가 필수 문서 목록을 서면으로 확인했거나, 목록이 서면 규격서에서 나옴</w:t>
      </w:r>
    </w:p>
    <w:p>
      <w:r>
        <w:t>[ ] 수령처에 대한 미결 질문을 아래에 기록했고, 섹션 2를 시작하기 전에 답을 받음</w:t>
      </w:r>
    </w:p>
    <w:p>
      <w:r>
        <w:t>수령처에 대한 미결 질문: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2. 문서별 상태</w:t>
      </w:r>
    </w:p>
    <w:p>
      <w:r>
        <w:t>상태: 있음, 누락, 만료, 미승인. 남은 날수: 수령처나 문서가 정한 가장 이른 종료일까지 남은 날수. 읽을 수 없으면 "확인 필요".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474"/>
          </w:tcPr>
          <w:p>
            <w:r>
              <w:rPr>
                <w:b/>
                <w:sz w:val="18"/>
              </w:rPr>
              <w:t>문서</w:t>
            </w:r>
          </w:p>
        </w:tc>
        <w:tc>
          <w:tcPr>
            <w:tcW w:type="dxa" w:w="2381"/>
          </w:tcPr>
          <w:p>
            <w:r>
              <w:rPr>
                <w:b/>
                <w:sz w:val="18"/>
              </w:rPr>
              <w:t>발행처, 발행일(YYYY-MM-DD)</w:t>
            </w:r>
          </w:p>
        </w:tc>
        <w:tc>
          <w:tcPr>
            <w:tcW w:type="dxa" w:w="2381"/>
          </w:tcPr>
          <w:p>
            <w:r>
              <w:rPr>
                <w:b/>
                <w:sz w:val="18"/>
              </w:rPr>
              <w:t>SDS 개정판, TDS 버전 또는 CoA 로트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상태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남은 날수(일)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SDS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TDS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CoA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r>
        <w:t>2.1 주문과 식별 정보 대조. 문서마다 Y 또는 N을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494"/>
          </w:tcPr>
          <w:p>
            <w:r>
              <w:rPr>
                <w:b/>
                <w:sz w:val="18"/>
              </w:rPr>
              <w:t>식별 정보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주문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SDS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TDS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CoA</w:t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제품명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등급 또는 품번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로트 또는 배치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n/a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n/a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개정판 또는 버전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n/a</w:t>
            </w:r>
          </w:p>
        </w:tc>
      </w:tr>
    </w:tbl>
    <w:p/>
    <w:p>
      <w:r>
        <w:t>[ ] SDS 개정판이 이 시장용 발행처 최신판임</w:t>
      </w:r>
    </w:p>
    <w:p>
      <w:r>
        <w:t>[ ] SDS 언어와 형식이 수령 시장 규정에 맞음</w:t>
      </w:r>
    </w:p>
    <w:p>
      <w:r>
        <w:t>[ ] SDS 섹션 15 규제 정보가 수령 시장에 맞게 작성됨</w:t>
      </w:r>
    </w:p>
    <w:p>
      <w:r>
        <w:t>[ ] CoA 로트가 포장 명세서의 로트와 같음</w:t>
      </w:r>
    </w:p>
    <w:p>
      <w:r>
        <w:t>[ ] CoA 시험 항목과 한계가 1.5의 수령처 규격서 개정판을 따름</w:t>
      </w:r>
    </w:p>
    <w:p>
      <w:r>
        <w:t>[ ] TDS 등급명과 버전이 주문과 일치함</w:t>
      </w:r>
    </w:p>
    <w:p>
      <w:r>
        <w:t>[ ] 모든 문서를 발행처가 출하 승인함(초안이나 격리 상태 없음)</w:t>
      </w:r>
    </w:p>
    <w:p>
      <w:pPr>
        <w:pStyle w:val="Heading2"/>
      </w:pPr>
      <w:r>
        <w:t>3. 누락 항목과 불일치</w:t>
      </w:r>
    </w:p>
    <w:p>
      <w:r>
        <w:t>누락, 만료, 미승인 문서와, 두 문서끼리 또는 문서와 주문이 서로 맞지 않는 항목을 모두 적습니다. 하나도 없으면 "해당 없음"이라고 적고 서명합니다.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>
              <w:rPr>
                <w:b/>
                <w:sz w:val="18"/>
              </w:rPr>
              <w:t>항목과 관련 문서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문서별 값</w:t>
            </w:r>
          </w:p>
        </w:tc>
        <w:tc>
          <w:tcPr>
            <w:tcW w:type="dxa" w:w="2551"/>
          </w:tcPr>
          <w:p>
            <w:r>
              <w:rPr>
                <w:b/>
                <w:sz w:val="18"/>
              </w:rPr>
              <w:t>정정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발송 보류(Y/N)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</w:tbl>
    <w:p/>
    <w:p>
      <w:pPr>
        <w:pStyle w:val="Heading2"/>
      </w:pPr>
      <w:r>
        <w:t>4. 보완 계획과 발송일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4.1 최종 판정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발송 가능 / 보완 필요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>
              <w:rPr>
                <w:b/>
                <w:sz w:val="18"/>
              </w:rPr>
              <w:t>보완 내용(바꿀 것)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담당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기한(YYYY-MM-DD)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종결 조건(근거)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기재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4.2 가장 빠른 발송일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4.3 발송일과 발송한 개정판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YYYY-MM-DD, 텍스트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r>
        <w:t>[ ] 섹션 1 목록의 모든 문서가 있고, 현행판이며, 승인되었고, 일치함</w:t>
      </w:r>
    </w:p>
    <w:p>
      <w:r>
        <w:t>[ ] 문서끼리 열린 모순이 남아 있지 않음</w:t>
      </w:r>
    </w:p>
    <w:p>
      <w:r>
        <w:t>[ ] 발송을 막지 않는 항목에 담당자와 기한이 있음</w:t>
      </w:r>
    </w:p>
    <w:p>
      <w:r>
        <w:t>[ ] 발송 기록에 보낸 문서별 개정판이 있음</w:t>
      </w:r>
    </w:p>
    <w:p>
      <w:r>
        <w:br w:type="page"/>
      </w:r>
    </w:p>
    <w:p>
      <w:pPr>
        <w:pStyle w:val="Heading2"/>
      </w:pPr>
      <w:r>
        <w:t>작성 예(지어낸 값이며 실제 사례가 아님)</w:t>
      </w:r>
    </w:p>
    <w:p>
      <w:r>
        <w:t>독일의 고객 현장에 유압유 등급을 처음 공급하는 경우입니다. 아래의 이름, 번호, 날짜는 모두 예시입니다.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907"/>
          </w:tcPr>
          <w:p>
            <w:r>
              <w:rPr>
                <w:b/>
                <w:sz w:val="18"/>
              </w:rPr>
              <w:t>섹션</w:t>
            </w:r>
          </w:p>
        </w:tc>
        <w:tc>
          <w:tcPr>
            <w:tcW w:type="dxa" w:w="2721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6009"/>
          </w:tcPr>
          <w:p>
            <w:r>
              <w:rPr>
                <w:b/>
                <w:sz w:val="18"/>
              </w:rPr>
              <w:t>기재(예시)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제출 목적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새 고객 현장에 최초 공급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수령 시장과 SDS 언어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독일, 독일어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필수 문서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Regulation (EU) 2020/878로 개정된 REACH 부속서 II에 따른 SDS, TDS, 출하 로트의 CoA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보유 SDS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영어 SDS, 개정 4, 2025-03-10. 상태: 있음. 언어 확인 불합격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보유 CoA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로트 25-1187. 포장 명세서는 로트 25-1192. 로트 대조: N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보유 TDS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버전 2025-01. 등급명이 주문과 일치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항목 1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SDS 언어: 보유본은 영어, 요구는 독일어. 발송 보류: Y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항목 2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로트: CoA는 25-1187, 포장 명세서는 25-1192. 정정 25-1192. 발송 보류: Y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최종 판정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보완 필요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보완 내용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규제팀이 2025-04-01까지 독일어 SDS 개정 4 제공. 공장 시험실이 2025-04-02까지 로트 25-1192 CoA 제공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가장 빠른 발송일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2025-04-02, 두 보완 건을 모두 받은 뒤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2154" w:left="1134" w:header="720" w:footer="10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양식 출처: www.lubinpla.com/ko/post/sds-tds-coa-package-review-checklist-template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  <w:lang w:eastAsia="ko-KR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  <w:lang w:eastAsia="ko-KR"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  <w:lang w:eastAsia="ko-K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  <w:lang w:eastAsia="ko-KR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  <w:lang w:eastAsia="ko-KR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  <w:lang w:eastAsia="ko-KR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  <w:lang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  <w:lang w:eastAsia="ko-KR"/>
      </w:rPr>
    </w:tblStylePr>
    <w:tblStylePr w:type="lastCol">
      <w:rPr>
        <w:rFonts w:asciiTheme="majorHAnsi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6E6E6" w:themeFill="tex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2F8" w:themeFill="accen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8EDED" w:themeFill="accent2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5F8EE" w:themeFill="accent3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2EFF6" w:themeFill="accent4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6F9" w:themeFill="accent5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EF4EC" w:themeFill="accent6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eastAsia="Malgun Gothic"/>
        <w:b/>
        <w:bCs/>
        <w:color w:val="664E82" w:themeColor="accent4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eastAsia="Malgun Gothic"/>
        <w:b/>
        <w:bCs/>
        <w:color w:val="7E9C40" w:themeColor="accent3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eastAsia="Malgun Gothic"/>
        <w:b/>
        <w:bCs/>
        <w:color w:val="F2730A" w:themeColor="accent6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eastAsia="Malgun Gothic"/>
        <w:b/>
        <w:bCs/>
        <w:color w:val="348DA5" w:themeColor="accent5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999999" w:themeFill="tex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999999" w:themeFill="tex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8CCE4" w:themeFill="accen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8CCE4" w:themeFill="accen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E5B8B7" w:themeFill="accent2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5B8B7" w:themeFill="accent2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D6E3BC" w:themeFill="accent3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D6E3BC" w:themeFill="accent3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CCC0D9" w:themeFill="accent4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CCC0D9" w:themeFill="accent4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6DDE8" w:themeFill="accent5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6DDE8" w:themeFill="accent5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FBD4B4" w:themeFill="accent6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BD4B4" w:themeFill="accent6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SDS, TDS, CoA 패키지 검토 점검표</dc:title>
  <dc:subject/>
  <dc:creator>Lubinpla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