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SDS, TDS and CoA package review checklist</w:t>
      </w:r>
    </w:p>
    <w:p>
      <w:pPr>
        <w:pStyle w:val="Heading2"/>
      </w:pPr>
      <w:r>
        <w:t>Instructions</w:t>
      </w:r>
    </w:p>
    <w:p>
      <w:pPr>
        <w:pStyle w:val="ListBullet"/>
      </w:pPr>
      <w:r>
        <w:t>Use this checklist just before a document package leaves the company: a customer submission, an export shipment, a qualification response or an approval listing.</w:t>
      </w:r>
    </w:p>
    <w:p>
      <w:pPr>
        <w:pStyle w:val="ListBullet"/>
      </w:pPr>
      <w:r>
        <w:t>Fill in the sections in order. Complete section 1 (what the recipient and the market require) before you open any of the available files.</w:t>
      </w:r>
    </w:p>
    <w:p>
      <w:pPr>
        <w:pStyle w:val="ListBullet"/>
      </w:pPr>
      <w:r>
        <w:t>In section 2, give every required document one row. State is one of: present, missing, expired, unapproved. If a validity date cannot be read, write "to be confirmed".</w:t>
      </w:r>
    </w:p>
    <w:p>
      <w:pPr>
        <w:pStyle w:val="ListBullet"/>
      </w:pPr>
      <w:r>
        <w:t>In section 3, list every missing, expired, unapproved or contradictory item with both values and whether it blocks sending.</w:t>
      </w:r>
    </w:p>
    <w:p>
      <w:pPr>
        <w:pStyle w:val="ListBullet"/>
      </w:pPr>
      <w:r>
        <w:t>In section 4, give every blocking item a fix, an owner, a due date and the evidence that closes it. The earliest send date is the latest due date among the blocking fixes.</w:t>
      </w:r>
    </w:p>
    <w:p>
      <w:pPr>
        <w:pStyle w:val="ListBullet"/>
      </w:pPr>
      <w:r>
        <w:t>Mark checkbox items by writing X inside the brackets: [X].</w:t>
      </w:r>
    </w:p>
    <w:p>
      <w:pPr>
        <w:pStyle w:val="ListBullet"/>
      </w:pPr>
      <w:r>
        <w:t>The example on the last page is illustrative. The product, customer and values are invented. Do not copy its values into a real package.</w:t>
      </w:r>
    </w:p>
    <w:p>
      <w:pPr>
        <w:pStyle w:val="ListBullet"/>
      </w:pPr>
      <w:r>
        <w:t>This checklist checks completeness and consistency of existing documents. It does not classify a product, write an SDS or decide whether a grade suits an application. Check the SDS rules of each receiving market yourself.</w:t>
      </w:r>
    </w:p>
    <w:p>
      <w:pPr>
        <w:pStyle w:val="Heading2"/>
      </w:pPr>
      <w:r>
        <w:t>Package record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402"/>
          </w:tcPr>
          <w:p>
            <w:r>
              <w:rPr>
                <w:b/>
                <w:sz w:val="18"/>
              </w:rPr>
              <w:t>Field</w:t>
            </w:r>
          </w:p>
        </w:tc>
        <w:tc>
          <w:tcPr>
            <w:tcW w:type="dxa" w:w="1984"/>
          </w:tcPr>
          <w:p>
            <w:r>
              <w:rPr>
                <w:b/>
                <w:sz w:val="18"/>
              </w:rPr>
              <w:t>Unit or format</w:t>
            </w:r>
          </w:p>
        </w:tc>
        <w:tc>
          <w:tcPr>
            <w:tcW w:type="dxa" w:w="4252"/>
          </w:tcPr>
          <w:p>
            <w:r>
              <w:rPr>
                <w:b/>
                <w:sz w:val="18"/>
              </w:rPr>
              <w:t>Entry</w:t>
            </w:r>
          </w:p>
        </w:tc>
      </w:tr>
      <w:tr>
        <w:trPr>
          <w:trHeight w:val="567"/>
        </w:trPr>
        <w:tc>
          <w:tcPr>
            <w:tcW w:type="dxa" w:w="3402"/>
          </w:tcPr>
          <w:p>
            <w:r>
              <w:rPr>
                <w:sz w:val="18"/>
              </w:rPr>
              <w:t>Package reference</w:t>
            </w:r>
          </w:p>
        </w:tc>
        <w:tc>
          <w:tcPr>
            <w:tcW w:type="dxa" w:w="1984"/>
          </w:tcPr>
          <w:p>
            <w:r>
              <w:rPr>
                <w:sz w:val="18"/>
              </w:rPr>
              <w:t>Text</w:t>
            </w:r>
          </w:p>
        </w:tc>
        <w:tc>
          <w:tcPr>
            <w:tcW w:type="dxa" w:w="4252"/>
          </w:tcPr>
          <w:p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3402"/>
          </w:tcPr>
          <w:p>
            <w:r>
              <w:rPr>
                <w:sz w:val="18"/>
              </w:rPr>
              <w:t>Checked by</w:t>
            </w:r>
          </w:p>
        </w:tc>
        <w:tc>
          <w:tcPr>
            <w:tcW w:type="dxa" w:w="1984"/>
          </w:tcPr>
          <w:p>
            <w:r>
              <w:rPr>
                <w:sz w:val="18"/>
              </w:rPr>
              <w:t>Name, role</w:t>
            </w:r>
          </w:p>
        </w:tc>
        <w:tc>
          <w:tcPr>
            <w:tcW w:type="dxa" w:w="4252"/>
          </w:tcPr>
          <w:p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3402"/>
          </w:tcPr>
          <w:p>
            <w:r>
              <w:rPr>
                <w:sz w:val="18"/>
              </w:rPr>
              <w:t>Date of check</w:t>
            </w:r>
          </w:p>
        </w:tc>
        <w:tc>
          <w:tcPr>
            <w:tcW w:type="dxa" w:w="1984"/>
          </w:tcPr>
          <w:p>
            <w:r>
              <w:rPr>
                <w:sz w:val="18"/>
              </w:rPr>
              <w:t>YYYY-MM-DD</w:t>
            </w:r>
          </w:p>
        </w:tc>
        <w:tc>
          <w:tcPr>
            <w:tcW w:type="dxa" w:w="4252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1. Submission purpose and required documents</w:t>
      </w:r>
    </w:p>
    <w:p>
      <w:r>
        <w:t>Complete this section before opening any available file.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402"/>
          </w:tcPr>
          <w:p>
            <w:r>
              <w:rPr>
                <w:b/>
                <w:sz w:val="18"/>
              </w:rPr>
              <w:t>Field</w:t>
            </w:r>
          </w:p>
        </w:tc>
        <w:tc>
          <w:tcPr>
            <w:tcW w:type="dxa" w:w="1984"/>
          </w:tcPr>
          <w:p>
            <w:r>
              <w:rPr>
                <w:b/>
                <w:sz w:val="18"/>
              </w:rPr>
              <w:t>Unit or format</w:t>
            </w:r>
          </w:p>
        </w:tc>
        <w:tc>
          <w:tcPr>
            <w:tcW w:type="dxa" w:w="4252"/>
          </w:tcPr>
          <w:p>
            <w:r>
              <w:rPr>
                <w:b/>
                <w:sz w:val="18"/>
              </w:rPr>
              <w:t>Entry</w:t>
            </w:r>
          </w:p>
        </w:tc>
      </w:tr>
      <w:tr>
        <w:trPr>
          <w:trHeight w:val="567"/>
        </w:trPr>
        <w:tc>
          <w:tcPr>
            <w:tcW w:type="dxa" w:w="3402"/>
          </w:tcPr>
          <w:p>
            <w:r>
              <w:rPr>
                <w:sz w:val="18"/>
              </w:rPr>
              <w:t>1.1 Submission purpose (one line)</w:t>
            </w:r>
          </w:p>
        </w:tc>
        <w:tc>
          <w:tcPr>
            <w:tcW w:type="dxa" w:w="1984"/>
          </w:tcPr>
          <w:p>
            <w:r>
              <w:rPr>
                <w:sz w:val="18"/>
              </w:rPr>
              <w:t>Text</w:t>
            </w:r>
          </w:p>
        </w:tc>
        <w:tc>
          <w:tcPr>
            <w:tcW w:type="dxa" w:w="4252"/>
          </w:tcPr>
          <w:p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3402"/>
          </w:tcPr>
          <w:p>
            <w:r>
              <w:rPr>
                <w:sz w:val="18"/>
              </w:rPr>
              <w:t>1.2 Recipient name and role</w:t>
            </w:r>
          </w:p>
        </w:tc>
        <w:tc>
          <w:tcPr>
            <w:tcW w:type="dxa" w:w="1984"/>
          </w:tcPr>
          <w:p>
            <w:r>
              <w:rPr>
                <w:sz w:val="18"/>
              </w:rPr>
              <w:t>Text</w:t>
            </w:r>
          </w:p>
        </w:tc>
        <w:tc>
          <w:tcPr>
            <w:tcW w:type="dxa" w:w="4252"/>
          </w:tcPr>
          <w:p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3402"/>
          </w:tcPr>
          <w:p>
            <w:r>
              <w:rPr>
                <w:sz w:val="18"/>
              </w:rPr>
              <w:t>1.3 Receiving market</w:t>
            </w:r>
          </w:p>
        </w:tc>
        <w:tc>
          <w:tcPr>
            <w:tcW w:type="dxa" w:w="1984"/>
          </w:tcPr>
          <w:p>
            <w:r>
              <w:rPr>
                <w:sz w:val="18"/>
              </w:rPr>
              <w:t>Country</w:t>
            </w:r>
          </w:p>
        </w:tc>
        <w:tc>
          <w:tcPr>
            <w:tcW w:type="dxa" w:w="4252"/>
          </w:tcPr>
          <w:p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3402"/>
          </w:tcPr>
          <w:p>
            <w:r>
              <w:rPr>
                <w:sz w:val="18"/>
              </w:rPr>
              <w:t>1.4 SDS language required by that market</w:t>
            </w:r>
          </w:p>
        </w:tc>
        <w:tc>
          <w:tcPr>
            <w:tcW w:type="dxa" w:w="1984"/>
          </w:tcPr>
          <w:p>
            <w:r>
              <w:rPr>
                <w:sz w:val="18"/>
              </w:rPr>
              <w:t>Language</w:t>
            </w:r>
          </w:p>
        </w:tc>
        <w:tc>
          <w:tcPr>
            <w:tcW w:type="dxa" w:w="4252"/>
          </w:tcPr>
          <w:p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3402"/>
          </w:tcPr>
          <w:p>
            <w:r>
              <w:rPr>
                <w:sz w:val="18"/>
              </w:rPr>
              <w:t>1.5 Recipient specification or requirement reference</w:t>
            </w:r>
          </w:p>
        </w:tc>
        <w:tc>
          <w:tcPr>
            <w:tcW w:type="dxa" w:w="1984"/>
          </w:tcPr>
          <w:p>
            <w:r>
              <w:rPr>
                <w:sz w:val="18"/>
              </w:rPr>
              <w:t>Number and revision</w:t>
            </w:r>
          </w:p>
        </w:tc>
        <w:tc>
          <w:tcPr>
            <w:tcW w:type="dxa" w:w="4252"/>
          </w:tcPr>
          <w:p>
            <w:r>
              <w:rPr>
                <w:sz w:val="18"/>
              </w:rPr>
            </w:r>
          </w:p>
        </w:tc>
      </w:tr>
    </w:tbl>
    <w:p/>
    <w:p>
      <w:r>
        <w:t>1.6 Required documents. One row per document.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551"/>
          </w:tcPr>
          <w:p>
            <w:r>
              <w:rPr>
                <w:b/>
                <w:sz w:val="18"/>
              </w:rPr>
              <w:t>Required document</w:t>
            </w:r>
          </w:p>
        </w:tc>
        <w:tc>
          <w:tcPr>
            <w:tcW w:type="dxa" w:w="3969"/>
          </w:tcPr>
          <w:p>
            <w:r>
              <w:rPr>
                <w:b/>
                <w:sz w:val="18"/>
              </w:rPr>
              <w:t>Requirement it meets (regulation, specification revision, approval clause)</w:t>
            </w:r>
          </w:p>
        </w:tc>
        <w:tc>
          <w:tcPr>
            <w:tcW w:type="dxa" w:w="3118"/>
          </w:tcPr>
          <w:p>
            <w:r>
              <w:rPr>
                <w:b/>
                <w:sz w:val="18"/>
              </w:rPr>
              <w:t>Condition it depends on</w:t>
            </w:r>
          </w:p>
        </w:tc>
      </w:tr>
      <w:tr>
        <w:trPr>
          <w:trHeight w:val="510"/>
        </w:trPr>
        <w:tc>
          <w:tcPr>
            <w:tcW w:type="dxa" w:w="2551"/>
          </w:tcPr>
          <w:p>
            <w:r/>
          </w:p>
        </w:tc>
        <w:tc>
          <w:tcPr>
            <w:tcW w:type="dxa" w:w="3969"/>
          </w:tcPr>
          <w:p>
            <w:r/>
          </w:p>
        </w:tc>
        <w:tc>
          <w:tcPr>
            <w:tcW w:type="dxa" w:w="3118"/>
          </w:tcPr>
          <w:p>
            <w:r/>
          </w:p>
        </w:tc>
      </w:tr>
      <w:tr>
        <w:trPr>
          <w:trHeight w:val="510"/>
        </w:trPr>
        <w:tc>
          <w:tcPr>
            <w:tcW w:type="dxa" w:w="2551"/>
          </w:tcPr>
          <w:p>
            <w:r/>
          </w:p>
        </w:tc>
        <w:tc>
          <w:tcPr>
            <w:tcW w:type="dxa" w:w="3969"/>
          </w:tcPr>
          <w:p>
            <w:r/>
          </w:p>
        </w:tc>
        <w:tc>
          <w:tcPr>
            <w:tcW w:type="dxa" w:w="3118"/>
          </w:tcPr>
          <w:p>
            <w:r/>
          </w:p>
        </w:tc>
      </w:tr>
      <w:tr>
        <w:trPr>
          <w:trHeight w:val="510"/>
        </w:trPr>
        <w:tc>
          <w:tcPr>
            <w:tcW w:type="dxa" w:w="2551"/>
          </w:tcPr>
          <w:p>
            <w:r/>
          </w:p>
        </w:tc>
        <w:tc>
          <w:tcPr>
            <w:tcW w:type="dxa" w:w="3969"/>
          </w:tcPr>
          <w:p>
            <w:r/>
          </w:p>
        </w:tc>
        <w:tc>
          <w:tcPr>
            <w:tcW w:type="dxa" w:w="3118"/>
          </w:tcPr>
          <w:p>
            <w:r/>
          </w:p>
        </w:tc>
      </w:tr>
      <w:tr>
        <w:trPr>
          <w:trHeight w:val="510"/>
        </w:trPr>
        <w:tc>
          <w:tcPr>
            <w:tcW w:type="dxa" w:w="2551"/>
          </w:tcPr>
          <w:p>
            <w:r/>
          </w:p>
        </w:tc>
        <w:tc>
          <w:tcPr>
            <w:tcW w:type="dxa" w:w="3969"/>
          </w:tcPr>
          <w:p>
            <w:r/>
          </w:p>
        </w:tc>
        <w:tc>
          <w:tcPr>
            <w:tcW w:type="dxa" w:w="3118"/>
          </w:tcPr>
          <w:p>
            <w:r/>
          </w:p>
        </w:tc>
      </w:tr>
      <w:tr>
        <w:trPr>
          <w:trHeight w:val="510"/>
        </w:trPr>
        <w:tc>
          <w:tcPr>
            <w:tcW w:type="dxa" w:w="2551"/>
          </w:tcPr>
          <w:p>
            <w:r/>
          </w:p>
        </w:tc>
        <w:tc>
          <w:tcPr>
            <w:tcW w:type="dxa" w:w="3969"/>
          </w:tcPr>
          <w:p>
            <w:r/>
          </w:p>
        </w:tc>
        <w:tc>
          <w:tcPr>
            <w:tcW w:type="dxa" w:w="3118"/>
          </w:tcPr>
          <w:p>
            <w:r/>
          </w:p>
        </w:tc>
      </w:tr>
      <w:tr>
        <w:trPr>
          <w:trHeight w:val="510"/>
        </w:trPr>
        <w:tc>
          <w:tcPr>
            <w:tcW w:type="dxa" w:w="2551"/>
          </w:tcPr>
          <w:p>
            <w:r/>
          </w:p>
        </w:tc>
        <w:tc>
          <w:tcPr>
            <w:tcW w:type="dxa" w:w="3969"/>
          </w:tcPr>
          <w:p>
            <w:r/>
          </w:p>
        </w:tc>
        <w:tc>
          <w:tcPr>
            <w:tcW w:type="dxa" w:w="3118"/>
          </w:tcPr>
          <w:p>
            <w:r/>
          </w:p>
        </w:tc>
      </w:tr>
    </w:tbl>
    <w:p/>
    <w:p>
      <w:r>
        <w:t>[ ] The recipient confirmed the required list in writing, or the list comes from a written specification</w:t>
      </w:r>
    </w:p>
    <w:p>
      <w:r>
        <w:t>[ ] Open questions to the recipient are recorded below and answered before section 2 starts</w:t>
      </w:r>
    </w:p>
    <w:p>
      <w:r>
        <w:t>Open questions to the recipient: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pPr>
        <w:pStyle w:val="Heading2"/>
      </w:pPr>
      <w:r>
        <w:t>2. State of each document</w:t>
      </w:r>
    </w:p>
    <w:p>
      <w:r>
        <w:t>State: present, missing, expired or unapproved. Days remaining: days to the earliest end date set by the recipient or the document; "to be confirmed" if it cannot be read.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474"/>
          </w:tcPr>
          <w:p>
            <w:r>
              <w:rPr>
                <w:b/>
                <w:sz w:val="18"/>
              </w:rPr>
              <w:t>Document</w:t>
            </w:r>
          </w:p>
        </w:tc>
        <w:tc>
          <w:tcPr>
            <w:tcW w:type="dxa" w:w="2381"/>
          </w:tcPr>
          <w:p>
            <w:r>
              <w:rPr>
                <w:b/>
                <w:sz w:val="18"/>
              </w:rPr>
              <w:t>Issuer, issue date (YYYY-MM-DD)</w:t>
            </w:r>
          </w:p>
        </w:tc>
        <w:tc>
          <w:tcPr>
            <w:tcW w:type="dxa" w:w="2381"/>
          </w:tcPr>
          <w:p>
            <w:r>
              <w:rPr>
                <w:b/>
                <w:sz w:val="18"/>
              </w:rPr>
              <w:t>SDS revision, TDS version or CoA lot</w:t>
            </w:r>
          </w:p>
        </w:tc>
        <w:tc>
          <w:tcPr>
            <w:tcW w:type="dxa" w:w="1701"/>
          </w:tcPr>
          <w:p>
            <w:r>
              <w:rPr>
                <w:b/>
                <w:sz w:val="18"/>
              </w:rPr>
              <w:t>State</w:t>
            </w:r>
          </w:p>
        </w:tc>
        <w:tc>
          <w:tcPr>
            <w:tcW w:type="dxa" w:w="1701"/>
          </w:tcPr>
          <w:p>
            <w:r>
              <w:rPr>
                <w:b/>
                <w:sz w:val="18"/>
              </w:rPr>
              <w:t>Days remaining (days)</w:t>
            </w:r>
          </w:p>
        </w:tc>
      </w:tr>
      <w:tr>
        <w:tc>
          <w:tcPr>
            <w:tcW w:type="dxa" w:w="1474"/>
          </w:tcPr>
          <w:p>
            <w:r>
              <w:rPr>
                <w:sz w:val="18"/>
              </w:rPr>
              <w:t>SDS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74"/>
          </w:tcPr>
          <w:p>
            <w:r>
              <w:rPr>
                <w:sz w:val="18"/>
              </w:rPr>
              <w:t>TDS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74"/>
          </w:tcPr>
          <w:p>
            <w:r>
              <w:rPr>
                <w:sz w:val="18"/>
              </w:rPr>
              <w:t>CoA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1474"/>
          </w:tcPr>
          <w:p>
            <w:r/>
          </w:p>
        </w:tc>
        <w:tc>
          <w:tcPr>
            <w:tcW w:type="dxa" w:w="2381"/>
          </w:tcPr>
          <w:p>
            <w:r/>
          </w:p>
        </w:tc>
        <w:tc>
          <w:tcPr>
            <w:tcW w:type="dxa" w:w="2381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701"/>
          </w:tcPr>
          <w:p>
            <w:r/>
          </w:p>
        </w:tc>
      </w:tr>
      <w:tr>
        <w:trPr>
          <w:trHeight w:val="510"/>
        </w:trPr>
        <w:tc>
          <w:tcPr>
            <w:tcW w:type="dxa" w:w="1474"/>
          </w:tcPr>
          <w:p>
            <w:r/>
          </w:p>
        </w:tc>
        <w:tc>
          <w:tcPr>
            <w:tcW w:type="dxa" w:w="2381"/>
          </w:tcPr>
          <w:p>
            <w:r/>
          </w:p>
        </w:tc>
        <w:tc>
          <w:tcPr>
            <w:tcW w:type="dxa" w:w="2381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701"/>
          </w:tcPr>
          <w:p>
            <w:r/>
          </w:p>
        </w:tc>
      </w:tr>
      <w:tr>
        <w:trPr>
          <w:trHeight w:val="510"/>
        </w:trPr>
        <w:tc>
          <w:tcPr>
            <w:tcW w:type="dxa" w:w="1474"/>
          </w:tcPr>
          <w:p>
            <w:r/>
          </w:p>
        </w:tc>
        <w:tc>
          <w:tcPr>
            <w:tcW w:type="dxa" w:w="2381"/>
          </w:tcPr>
          <w:p>
            <w:r/>
          </w:p>
        </w:tc>
        <w:tc>
          <w:tcPr>
            <w:tcW w:type="dxa" w:w="2381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701"/>
          </w:tcPr>
          <w:p>
            <w:r/>
          </w:p>
        </w:tc>
      </w:tr>
      <w:tr>
        <w:trPr>
          <w:trHeight w:val="510"/>
        </w:trPr>
        <w:tc>
          <w:tcPr>
            <w:tcW w:type="dxa" w:w="1474"/>
          </w:tcPr>
          <w:p>
            <w:r/>
          </w:p>
        </w:tc>
        <w:tc>
          <w:tcPr>
            <w:tcW w:type="dxa" w:w="2381"/>
          </w:tcPr>
          <w:p>
            <w:r/>
          </w:p>
        </w:tc>
        <w:tc>
          <w:tcPr>
            <w:tcW w:type="dxa" w:w="2381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701"/>
          </w:tcPr>
          <w:p>
            <w:r/>
          </w:p>
        </w:tc>
      </w:tr>
    </w:tbl>
    <w:p/>
    <w:p>
      <w:r>
        <w:t>2.1 Identifier cross-match against the order. Write Y or N for each document.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2494"/>
          </w:tcPr>
          <w:p>
            <w:r>
              <w:rPr>
                <w:b/>
                <w:sz w:val="18"/>
              </w:rPr>
              <w:t>Identifier</w:t>
            </w:r>
          </w:p>
        </w:tc>
        <w:tc>
          <w:tcPr>
            <w:tcW w:type="dxa" w:w="1814"/>
          </w:tcPr>
          <w:p>
            <w:r>
              <w:rPr>
                <w:b/>
                <w:sz w:val="18"/>
              </w:rPr>
              <w:t>Order</w:t>
            </w:r>
          </w:p>
        </w:tc>
        <w:tc>
          <w:tcPr>
            <w:tcW w:type="dxa" w:w="1814"/>
          </w:tcPr>
          <w:p>
            <w:r>
              <w:rPr>
                <w:b/>
                <w:sz w:val="18"/>
              </w:rPr>
              <w:t>SDS</w:t>
            </w:r>
          </w:p>
        </w:tc>
        <w:tc>
          <w:tcPr>
            <w:tcW w:type="dxa" w:w="1814"/>
          </w:tcPr>
          <w:p>
            <w:r>
              <w:rPr>
                <w:b/>
                <w:sz w:val="18"/>
              </w:rPr>
              <w:t>TDS</w:t>
            </w:r>
          </w:p>
        </w:tc>
        <w:tc>
          <w:tcPr>
            <w:tcW w:type="dxa" w:w="1701"/>
          </w:tcPr>
          <w:p>
            <w:r>
              <w:rPr>
                <w:b/>
                <w:sz w:val="18"/>
              </w:rPr>
              <w:t>CoA</w:t>
            </w:r>
          </w:p>
        </w:tc>
      </w:tr>
      <w:tr>
        <w:tc>
          <w:tcPr>
            <w:tcW w:type="dxa" w:w="2494"/>
          </w:tcPr>
          <w:p>
            <w:r>
              <w:rPr>
                <w:sz w:val="18"/>
              </w:rPr>
              <w:t>Product name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94"/>
          </w:tcPr>
          <w:p>
            <w:r>
              <w:rPr>
                <w:sz w:val="18"/>
              </w:rPr>
              <w:t>Grade or part number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94"/>
          </w:tcPr>
          <w:p>
            <w:r>
              <w:rPr>
                <w:sz w:val="18"/>
              </w:rPr>
              <w:t>Lot or batch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n/a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n/a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94"/>
          </w:tcPr>
          <w:p>
            <w:r>
              <w:rPr>
                <w:sz w:val="18"/>
              </w:rPr>
              <w:t>Revision or version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n/a</w:t>
            </w:r>
          </w:p>
        </w:tc>
      </w:tr>
    </w:tbl>
    <w:p/>
    <w:p>
      <w:r>
        <w:t>[ ] SDS revision is the issuer's latest for this market</w:t>
      </w:r>
    </w:p>
    <w:p>
      <w:r>
        <w:t>[ ] SDS language and format meet the receiving market's rules</w:t>
      </w:r>
    </w:p>
    <w:p>
      <w:r>
        <w:t>[ ] SDS section 15 regulatory information is written for the receiving market</w:t>
      </w:r>
    </w:p>
    <w:p>
      <w:r>
        <w:t>[ ] CoA lot is the lot on the packing list</w:t>
      </w:r>
    </w:p>
    <w:p>
      <w:r>
        <w:t>[ ] CoA tests and limits follow the recipient's specification revision in 1.5</w:t>
      </w:r>
    </w:p>
    <w:p>
      <w:r>
        <w:t>[ ] TDS grade name and version match the order</w:t>
      </w:r>
    </w:p>
    <w:p>
      <w:r>
        <w:t>[ ] Every document is released by its issuer (none in draft or quarantine)</w:t>
      </w:r>
    </w:p>
    <w:p>
      <w:pPr>
        <w:pStyle w:val="Heading2"/>
      </w:pPr>
      <w:r>
        <w:t>3. Missing items and inconsistencies</w:t>
      </w:r>
    </w:p>
    <w:p>
      <w:r>
        <w:t>List each missing, expired or unapproved document and each conflict between two documents, or between a document and the order. If there is none, write "None found" and initial.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835"/>
          </w:tcPr>
          <w:p>
            <w:r>
              <w:rPr>
                <w:b/>
                <w:sz w:val="18"/>
              </w:rPr>
              <w:t>Item and documents involved</w:t>
            </w:r>
          </w:p>
        </w:tc>
        <w:tc>
          <w:tcPr>
            <w:tcW w:type="dxa" w:w="2835"/>
          </w:tcPr>
          <w:p>
            <w:r>
              <w:rPr>
                <w:b/>
                <w:sz w:val="18"/>
              </w:rPr>
              <w:t>Value in each document</w:t>
            </w:r>
          </w:p>
        </w:tc>
        <w:tc>
          <w:tcPr>
            <w:tcW w:type="dxa" w:w="2551"/>
          </w:tcPr>
          <w:p>
            <w:r>
              <w:rPr>
                <w:b/>
                <w:sz w:val="18"/>
              </w:rPr>
              <w:t>Correction</w:t>
            </w:r>
          </w:p>
        </w:tc>
        <w:tc>
          <w:tcPr>
            <w:tcW w:type="dxa" w:w="1417"/>
          </w:tcPr>
          <w:p>
            <w:r>
              <w:rPr>
                <w:b/>
                <w:sz w:val="18"/>
              </w:rPr>
              <w:t>Blocks send (Y/N)</w:t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/>
          </w:p>
        </w:tc>
        <w:tc>
          <w:tcPr>
            <w:tcW w:type="dxa" w:w="2835"/>
          </w:tcPr>
          <w:p>
            <w:r/>
          </w:p>
        </w:tc>
        <w:tc>
          <w:tcPr>
            <w:tcW w:type="dxa" w:w="2551"/>
          </w:tcPr>
          <w:p>
            <w:r/>
          </w:p>
        </w:tc>
        <w:tc>
          <w:tcPr>
            <w:tcW w:type="dxa" w:w="1417"/>
          </w:tcPr>
          <w:p>
            <w:r/>
          </w:p>
        </w:tc>
      </w:tr>
      <w:tr>
        <w:trPr>
          <w:trHeight w:val="510"/>
        </w:trPr>
        <w:tc>
          <w:tcPr>
            <w:tcW w:type="dxa" w:w="2835"/>
          </w:tcPr>
          <w:p>
            <w:r/>
          </w:p>
        </w:tc>
        <w:tc>
          <w:tcPr>
            <w:tcW w:type="dxa" w:w="2835"/>
          </w:tcPr>
          <w:p>
            <w:r/>
          </w:p>
        </w:tc>
        <w:tc>
          <w:tcPr>
            <w:tcW w:type="dxa" w:w="2551"/>
          </w:tcPr>
          <w:p>
            <w:r/>
          </w:p>
        </w:tc>
        <w:tc>
          <w:tcPr>
            <w:tcW w:type="dxa" w:w="1417"/>
          </w:tcPr>
          <w:p>
            <w:r/>
          </w:p>
        </w:tc>
      </w:tr>
      <w:tr>
        <w:trPr>
          <w:trHeight w:val="510"/>
        </w:trPr>
        <w:tc>
          <w:tcPr>
            <w:tcW w:type="dxa" w:w="2835"/>
          </w:tcPr>
          <w:p>
            <w:r/>
          </w:p>
        </w:tc>
        <w:tc>
          <w:tcPr>
            <w:tcW w:type="dxa" w:w="2835"/>
          </w:tcPr>
          <w:p>
            <w:r/>
          </w:p>
        </w:tc>
        <w:tc>
          <w:tcPr>
            <w:tcW w:type="dxa" w:w="2551"/>
          </w:tcPr>
          <w:p>
            <w:r/>
          </w:p>
        </w:tc>
        <w:tc>
          <w:tcPr>
            <w:tcW w:type="dxa" w:w="1417"/>
          </w:tcPr>
          <w:p>
            <w:r/>
          </w:p>
        </w:tc>
      </w:tr>
      <w:tr>
        <w:trPr>
          <w:trHeight w:val="510"/>
        </w:trPr>
        <w:tc>
          <w:tcPr>
            <w:tcW w:type="dxa" w:w="2835"/>
          </w:tcPr>
          <w:p>
            <w:r/>
          </w:p>
        </w:tc>
        <w:tc>
          <w:tcPr>
            <w:tcW w:type="dxa" w:w="2835"/>
          </w:tcPr>
          <w:p>
            <w:r/>
          </w:p>
        </w:tc>
        <w:tc>
          <w:tcPr>
            <w:tcW w:type="dxa" w:w="2551"/>
          </w:tcPr>
          <w:p>
            <w:r/>
          </w:p>
        </w:tc>
        <w:tc>
          <w:tcPr>
            <w:tcW w:type="dxa" w:w="1417"/>
          </w:tcPr>
          <w:p>
            <w:r/>
          </w:p>
        </w:tc>
      </w:tr>
      <w:tr>
        <w:trPr>
          <w:trHeight w:val="510"/>
        </w:trPr>
        <w:tc>
          <w:tcPr>
            <w:tcW w:type="dxa" w:w="2835"/>
          </w:tcPr>
          <w:p>
            <w:r/>
          </w:p>
        </w:tc>
        <w:tc>
          <w:tcPr>
            <w:tcW w:type="dxa" w:w="2835"/>
          </w:tcPr>
          <w:p>
            <w:r/>
          </w:p>
        </w:tc>
        <w:tc>
          <w:tcPr>
            <w:tcW w:type="dxa" w:w="2551"/>
          </w:tcPr>
          <w:p>
            <w:r/>
          </w:p>
        </w:tc>
        <w:tc>
          <w:tcPr>
            <w:tcW w:type="dxa" w:w="1417"/>
          </w:tcPr>
          <w:p>
            <w:r/>
          </w:p>
        </w:tc>
      </w:tr>
      <w:tr>
        <w:trPr>
          <w:trHeight w:val="510"/>
        </w:trPr>
        <w:tc>
          <w:tcPr>
            <w:tcW w:type="dxa" w:w="2835"/>
          </w:tcPr>
          <w:p>
            <w:r/>
          </w:p>
        </w:tc>
        <w:tc>
          <w:tcPr>
            <w:tcW w:type="dxa" w:w="2835"/>
          </w:tcPr>
          <w:p>
            <w:r/>
          </w:p>
        </w:tc>
        <w:tc>
          <w:tcPr>
            <w:tcW w:type="dxa" w:w="2551"/>
          </w:tcPr>
          <w:p>
            <w:r/>
          </w:p>
        </w:tc>
        <w:tc>
          <w:tcPr>
            <w:tcW w:type="dxa" w:w="1417"/>
          </w:tcPr>
          <w:p>
            <w:r/>
          </w:p>
        </w:tc>
      </w:tr>
    </w:tbl>
    <w:p/>
    <w:p>
      <w:pPr>
        <w:pStyle w:val="Heading2"/>
      </w:pPr>
      <w:r>
        <w:t>4. Remediation plan and send date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402"/>
          </w:tcPr>
          <w:p>
            <w:r>
              <w:rPr>
                <w:b/>
                <w:sz w:val="18"/>
              </w:rPr>
              <w:t>Field</w:t>
            </w:r>
          </w:p>
        </w:tc>
        <w:tc>
          <w:tcPr>
            <w:tcW w:type="dxa" w:w="1984"/>
          </w:tcPr>
          <w:p>
            <w:r>
              <w:rPr>
                <w:b/>
                <w:sz w:val="18"/>
              </w:rPr>
              <w:t>Unit or format</w:t>
            </w:r>
          </w:p>
        </w:tc>
        <w:tc>
          <w:tcPr>
            <w:tcW w:type="dxa" w:w="4252"/>
          </w:tcPr>
          <w:p>
            <w:r>
              <w:rPr>
                <w:b/>
                <w:sz w:val="18"/>
              </w:rPr>
              <w:t>Entry</w:t>
            </w:r>
          </w:p>
        </w:tc>
      </w:tr>
      <w:tr>
        <w:trPr>
          <w:trHeight w:val="567"/>
        </w:trPr>
        <w:tc>
          <w:tcPr>
            <w:tcW w:type="dxa" w:w="3402"/>
          </w:tcPr>
          <w:p>
            <w:r>
              <w:rPr>
                <w:sz w:val="18"/>
              </w:rPr>
              <w:t>4.1 Final position</w:t>
            </w:r>
          </w:p>
        </w:tc>
        <w:tc>
          <w:tcPr>
            <w:tcW w:type="dxa" w:w="1984"/>
          </w:tcPr>
          <w:p>
            <w:r>
              <w:rPr>
                <w:sz w:val="18"/>
              </w:rPr>
              <w:t>Ready to send / Needs remediation</w:t>
            </w:r>
          </w:p>
        </w:tc>
        <w:tc>
          <w:tcPr>
            <w:tcW w:type="dxa" w:w="4252"/>
          </w:tcPr>
          <w:p>
            <w:r>
              <w:rPr>
                <w:sz w:val="18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835"/>
          </w:tcPr>
          <w:p>
            <w:r>
              <w:rPr>
                <w:b/>
                <w:sz w:val="18"/>
              </w:rPr>
              <w:t>Fix (what changes)</w:t>
            </w:r>
          </w:p>
        </w:tc>
        <w:tc>
          <w:tcPr>
            <w:tcW w:type="dxa" w:w="1984"/>
          </w:tcPr>
          <w:p>
            <w:r>
              <w:rPr>
                <w:b/>
                <w:sz w:val="18"/>
              </w:rPr>
              <w:t>Owner</w:t>
            </w:r>
          </w:p>
        </w:tc>
        <w:tc>
          <w:tcPr>
            <w:tcW w:type="dxa" w:w="1701"/>
          </w:tcPr>
          <w:p>
            <w:r>
              <w:rPr>
                <w:b/>
                <w:sz w:val="18"/>
              </w:rPr>
              <w:t>Due date (YYYY-MM-DD)</w:t>
            </w:r>
          </w:p>
        </w:tc>
        <w:tc>
          <w:tcPr>
            <w:tcW w:type="dxa" w:w="3118"/>
          </w:tcPr>
          <w:p>
            <w:r>
              <w:rPr>
                <w:b/>
                <w:sz w:val="18"/>
              </w:rPr>
              <w:t>Closing condition (evidence)</w:t>
            </w:r>
          </w:p>
        </w:tc>
      </w:tr>
      <w:tr>
        <w:trPr>
          <w:trHeight w:val="510"/>
        </w:trPr>
        <w:tc>
          <w:tcPr>
            <w:tcW w:type="dxa" w:w="2835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3118"/>
          </w:tcPr>
          <w:p>
            <w:r/>
          </w:p>
        </w:tc>
      </w:tr>
      <w:tr>
        <w:trPr>
          <w:trHeight w:val="510"/>
        </w:trPr>
        <w:tc>
          <w:tcPr>
            <w:tcW w:type="dxa" w:w="2835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3118"/>
          </w:tcPr>
          <w:p>
            <w:r/>
          </w:p>
        </w:tc>
      </w:tr>
      <w:tr>
        <w:trPr>
          <w:trHeight w:val="510"/>
        </w:trPr>
        <w:tc>
          <w:tcPr>
            <w:tcW w:type="dxa" w:w="2835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3118"/>
          </w:tcPr>
          <w:p>
            <w:r/>
          </w:p>
        </w:tc>
      </w:tr>
      <w:tr>
        <w:trPr>
          <w:trHeight w:val="510"/>
        </w:trPr>
        <w:tc>
          <w:tcPr>
            <w:tcW w:type="dxa" w:w="2835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3118"/>
          </w:tcPr>
          <w:p>
            <w:r/>
          </w:p>
        </w:tc>
      </w:tr>
      <w:tr>
        <w:trPr>
          <w:trHeight w:val="510"/>
        </w:trPr>
        <w:tc>
          <w:tcPr>
            <w:tcW w:type="dxa" w:w="2835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3118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402"/>
          </w:tcPr>
          <w:p>
            <w:r>
              <w:rPr>
                <w:b/>
                <w:sz w:val="18"/>
              </w:rPr>
              <w:t>Field</w:t>
            </w:r>
          </w:p>
        </w:tc>
        <w:tc>
          <w:tcPr>
            <w:tcW w:type="dxa" w:w="1984"/>
          </w:tcPr>
          <w:p>
            <w:r>
              <w:rPr>
                <w:b/>
                <w:sz w:val="18"/>
              </w:rPr>
              <w:t>Unit or format</w:t>
            </w:r>
          </w:p>
        </w:tc>
        <w:tc>
          <w:tcPr>
            <w:tcW w:type="dxa" w:w="4252"/>
          </w:tcPr>
          <w:p>
            <w:r>
              <w:rPr>
                <w:b/>
                <w:sz w:val="18"/>
              </w:rPr>
              <w:t>Entry</w:t>
            </w:r>
          </w:p>
        </w:tc>
      </w:tr>
      <w:tr>
        <w:trPr>
          <w:trHeight w:val="567"/>
        </w:trPr>
        <w:tc>
          <w:tcPr>
            <w:tcW w:type="dxa" w:w="3402"/>
          </w:tcPr>
          <w:p>
            <w:r>
              <w:rPr>
                <w:sz w:val="18"/>
              </w:rPr>
              <w:t>4.2 Earliest send date</w:t>
            </w:r>
          </w:p>
        </w:tc>
        <w:tc>
          <w:tcPr>
            <w:tcW w:type="dxa" w:w="1984"/>
          </w:tcPr>
          <w:p>
            <w:r>
              <w:rPr>
                <w:sz w:val="18"/>
              </w:rPr>
              <w:t>YYYY-MM-DD</w:t>
            </w:r>
          </w:p>
        </w:tc>
        <w:tc>
          <w:tcPr>
            <w:tcW w:type="dxa" w:w="4252"/>
          </w:tcPr>
          <w:p>
            <w:r>
              <w:rPr>
                <w:sz w:val="18"/>
              </w:rPr>
            </w:r>
          </w:p>
        </w:tc>
      </w:tr>
      <w:tr>
        <w:trPr>
          <w:trHeight w:val="567"/>
        </w:trPr>
        <w:tc>
          <w:tcPr>
            <w:tcW w:type="dxa" w:w="3402"/>
          </w:tcPr>
          <w:p>
            <w:r>
              <w:rPr>
                <w:sz w:val="18"/>
              </w:rPr>
              <w:t>4.3 Date sent and revisions sent</w:t>
            </w:r>
          </w:p>
        </w:tc>
        <w:tc>
          <w:tcPr>
            <w:tcW w:type="dxa" w:w="1984"/>
          </w:tcPr>
          <w:p>
            <w:r>
              <w:rPr>
                <w:sz w:val="18"/>
              </w:rPr>
              <w:t>YYYY-MM-DD, text</w:t>
            </w:r>
          </w:p>
        </w:tc>
        <w:tc>
          <w:tcPr>
            <w:tcW w:type="dxa" w:w="4252"/>
          </w:tcPr>
          <w:p>
            <w:r>
              <w:rPr>
                <w:sz w:val="18"/>
              </w:rPr>
            </w:r>
          </w:p>
        </w:tc>
      </w:tr>
    </w:tbl>
    <w:p/>
    <w:p>
      <w:r>
        <w:t>[ ] Every document on the section 1 list is present, current, approved and matched</w:t>
      </w:r>
    </w:p>
    <w:p>
      <w:r>
        <w:t>[ ] No contradiction between documents remains open</w:t>
      </w:r>
    </w:p>
    <w:p>
      <w:r>
        <w:t>[ ] Non-blocking items have an owner and a due date</w:t>
      </w:r>
    </w:p>
    <w:p>
      <w:r>
        <w:t>[ ] The send record lists the revision of each document sent</w:t>
      </w:r>
    </w:p>
    <w:p>
      <w:r>
        <w:br w:type="page"/>
      </w:r>
    </w:p>
    <w:p>
      <w:pPr>
        <w:pStyle w:val="Heading2"/>
      </w:pPr>
      <w:r>
        <w:t>Illustrative example (invented values, not a real case)</w:t>
      </w:r>
    </w:p>
    <w:p>
      <w:r>
        <w:t>Initial supply of a hydraulic fluid grade to a customer site in Germany. All names, numbers and dates below are illustrative.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907"/>
          </w:tcPr>
          <w:p>
            <w:r>
              <w:rPr>
                <w:b/>
                <w:sz w:val="18"/>
              </w:rPr>
              <w:t>Section</w:t>
            </w:r>
          </w:p>
        </w:tc>
        <w:tc>
          <w:tcPr>
            <w:tcW w:type="dxa" w:w="2721"/>
          </w:tcPr>
          <w:p>
            <w:r>
              <w:rPr>
                <w:b/>
                <w:sz w:val="18"/>
              </w:rPr>
              <w:t>Field</w:t>
            </w:r>
          </w:p>
        </w:tc>
        <w:tc>
          <w:tcPr>
            <w:tcW w:type="dxa" w:w="6009"/>
          </w:tcPr>
          <w:p>
            <w:r>
              <w:rPr>
                <w:b/>
                <w:sz w:val="18"/>
              </w:rPr>
              <w:t>Illustrative entry</w:t>
            </w:r>
          </w:p>
        </w:tc>
      </w:tr>
      <w:tr>
        <w:tc>
          <w:tcPr>
            <w:tcW w:type="dxa" w:w="907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  <w:t>Submission purpose</w:t>
            </w:r>
          </w:p>
        </w:tc>
        <w:tc>
          <w:tcPr>
            <w:tcW w:type="dxa" w:w="6009"/>
          </w:tcPr>
          <w:p>
            <w:r>
              <w:rPr>
                <w:sz w:val="18"/>
              </w:rPr>
              <w:t>Initial supply to a new customer site</w:t>
            </w:r>
          </w:p>
        </w:tc>
      </w:tr>
      <w:tr>
        <w:tc>
          <w:tcPr>
            <w:tcW w:type="dxa" w:w="907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  <w:t>Receiving market and SDS language</w:t>
            </w:r>
          </w:p>
        </w:tc>
        <w:tc>
          <w:tcPr>
            <w:tcW w:type="dxa" w:w="6009"/>
          </w:tcPr>
          <w:p>
            <w:r>
              <w:rPr>
                <w:sz w:val="18"/>
              </w:rPr>
              <w:t>Germany, German</w:t>
            </w:r>
          </w:p>
        </w:tc>
      </w:tr>
      <w:tr>
        <w:tc>
          <w:tcPr>
            <w:tcW w:type="dxa" w:w="907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  <w:t>Required documents</w:t>
            </w:r>
          </w:p>
        </w:tc>
        <w:tc>
          <w:tcPr>
            <w:tcW w:type="dxa" w:w="6009"/>
          </w:tcPr>
          <w:p>
            <w:r>
              <w:rPr>
                <w:sz w:val="18"/>
              </w:rPr>
              <w:t>SDS to REACH Annex II as amended by Regulation (EU) 2020/878; TDS; CoA for the shipped lot</w:t>
            </w:r>
          </w:p>
        </w:tc>
      </w:tr>
      <w:tr>
        <w:tc>
          <w:tcPr>
            <w:tcW w:type="dxa" w:w="907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  <w:t>SDS on file</w:t>
            </w:r>
          </w:p>
        </w:tc>
        <w:tc>
          <w:tcPr>
            <w:tcW w:type="dxa" w:w="6009"/>
          </w:tcPr>
          <w:p>
            <w:r>
              <w:rPr>
                <w:sz w:val="18"/>
              </w:rPr>
              <w:t>English SDS, revision 4, 2025-03-10; state: present; language check fails</w:t>
            </w:r>
          </w:p>
        </w:tc>
      </w:tr>
      <w:tr>
        <w:tc>
          <w:tcPr>
            <w:tcW w:type="dxa" w:w="907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  <w:t>CoA on file</w:t>
            </w:r>
          </w:p>
        </w:tc>
        <w:tc>
          <w:tcPr>
            <w:tcW w:type="dxa" w:w="6009"/>
          </w:tcPr>
          <w:p>
            <w:r>
              <w:rPr>
                <w:sz w:val="18"/>
              </w:rPr>
              <w:t>Lot 25-1187; packing list shows lot 25-1192; lot cross-match: N</w:t>
            </w:r>
          </w:p>
        </w:tc>
      </w:tr>
      <w:tr>
        <w:tc>
          <w:tcPr>
            <w:tcW w:type="dxa" w:w="907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  <w:t>TDS on file</w:t>
            </w:r>
          </w:p>
        </w:tc>
        <w:tc>
          <w:tcPr>
            <w:tcW w:type="dxa" w:w="6009"/>
          </w:tcPr>
          <w:p>
            <w:r>
              <w:rPr>
                <w:sz w:val="18"/>
              </w:rPr>
              <w:t>Version 2025-01; grade name matches order</w:t>
            </w:r>
          </w:p>
        </w:tc>
      </w:tr>
      <w:tr>
        <w:tc>
          <w:tcPr>
            <w:tcW w:type="dxa" w:w="907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  <w:t>Item 1</w:t>
            </w:r>
          </w:p>
        </w:tc>
        <w:tc>
          <w:tcPr>
            <w:tcW w:type="dxa" w:w="6009"/>
          </w:tcPr>
          <w:p>
            <w:r>
              <w:rPr>
                <w:sz w:val="18"/>
              </w:rPr>
              <w:t>SDS language: English on file, German required; blocks send: Y</w:t>
            </w:r>
          </w:p>
        </w:tc>
      </w:tr>
      <w:tr>
        <w:tc>
          <w:tcPr>
            <w:tcW w:type="dxa" w:w="907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  <w:t>Item 2</w:t>
            </w:r>
          </w:p>
        </w:tc>
        <w:tc>
          <w:tcPr>
            <w:tcW w:type="dxa" w:w="6009"/>
          </w:tcPr>
          <w:p>
            <w:r>
              <w:rPr>
                <w:sz w:val="18"/>
              </w:rPr>
              <w:t>Lot: 25-1187 on CoA, 25-1192 on packing list; correction 25-1192; blocks send: Y</w:t>
            </w:r>
          </w:p>
        </w:tc>
      </w:tr>
      <w:tr>
        <w:tc>
          <w:tcPr>
            <w:tcW w:type="dxa" w:w="907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  <w:t>Final position</w:t>
            </w:r>
          </w:p>
        </w:tc>
        <w:tc>
          <w:tcPr>
            <w:tcW w:type="dxa" w:w="6009"/>
          </w:tcPr>
          <w:p>
            <w:r>
              <w:rPr>
                <w:sz w:val="18"/>
              </w:rPr>
              <w:t>Needs remediation</w:t>
            </w:r>
          </w:p>
        </w:tc>
      </w:tr>
      <w:tr>
        <w:tc>
          <w:tcPr>
            <w:tcW w:type="dxa" w:w="907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  <w:t>Fixes</w:t>
            </w:r>
          </w:p>
        </w:tc>
        <w:tc>
          <w:tcPr>
            <w:tcW w:type="dxa" w:w="6009"/>
          </w:tcPr>
          <w:p>
            <w:r>
              <w:rPr>
                <w:sz w:val="18"/>
              </w:rPr>
              <w:t>German SDS revision 4 from regulatory team by 2025-04-01; CoA for lot 25-1192 from plant laboratory by 2025-04-02</w:t>
            </w:r>
          </w:p>
        </w:tc>
      </w:tr>
      <w:tr>
        <w:tc>
          <w:tcPr>
            <w:tcW w:type="dxa" w:w="907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  <w:t>Earliest send date</w:t>
            </w:r>
          </w:p>
        </w:tc>
        <w:tc>
          <w:tcPr>
            <w:tcW w:type="dxa" w:w="6009"/>
          </w:tcPr>
          <w:p>
            <w:r>
              <w:rPr>
                <w:sz w:val="18"/>
              </w:rPr>
              <w:t>2025-04-02, once both fixes are received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134" w:bottom="2154" w:left="1134" w:header="720" w:footer="10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Template from www.lubinpla.com/post/sds-tds-coa-package-review-checklist-template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