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산업용 화학제품 유효기간 재시험 체크리스트</w:t>
      </w:r>
    </w:p>
    <w:p>
      <w:r>
        <w:t>양식 하나에 로트 하나. 제품: ____________________   로트: ____________   작성일(YYYY-MM-DD): ____________</w:t>
      </w:r>
    </w:p>
    <w:p>
      <w:pPr>
        <w:pStyle w:val="Heading2"/>
      </w:pPr>
      <w:r>
        <w:t>사용법</w:t>
      </w:r>
    </w:p>
    <w:p>
      <w:pPr>
        <w:pStyle w:val="ListNumber"/>
      </w:pPr>
      <w:r>
        <w:t>보관 중인 산업용 화학제품 로트가 유효기간이나 재시험일을 넘겼거나 곧 넘길 때 이 체크리스트를 씁니다.</w:t>
      </w:r>
    </w:p>
    <w:p>
      <w:pPr>
        <w:pStyle w:val="ListNumber"/>
      </w:pPr>
      <w:r>
        <w:t>섹션 1부터 5까지 순서대로 채웁니다. 섹션 4의 재시험 항목과 판정 기준은 시료가 시험실에 도착하기 전에 정해 둡니다.</w:t>
      </w:r>
    </w:p>
    <w:p>
      <w:pPr>
        <w:pStyle w:val="ListNumber"/>
      </w:pPr>
      <w:r>
        <w:t>제품, 로트, 날짜는 일반 제품 데이터시트가 아니라 라벨과 해당 로트의 시험성적서(CoA)에서 옮깁니다.</w:t>
      </w:r>
    </w:p>
    <w:p>
      <w:pPr>
        <w:pStyle w:val="ListNumber"/>
      </w:pPr>
      <w:r>
        <w:t>기록이 없는 곳에는 "모름"이라고 씁니다. 빈칸을 남기지 않습니다.</w:t>
      </w:r>
    </w:p>
    <w:p>
      <w:pPr>
        <w:pStyle w:val="ListNumber"/>
      </w:pPr>
      <w:r>
        <w:t>판정 기준은 원래 제품 규격에서 가져옵니다. CoA만 있다면 그 값을 참고값으로 적고, 제조사가 기준을 밝힐 때까지 기준을 "미확정"으로 표시합니다.</w:t>
      </w:r>
    </w:p>
    <w:p>
      <w:pPr>
        <w:pStyle w:val="ListNumber"/>
      </w:pPr>
      <w:r>
        <w:t>시료 채취, 취급, 폐기 전에 물질안전보건자료(SDS) 7, 8, 10, 13항을 읽고 사업장 보호구 규정을 따릅니다. 반응성, 과산화물 생성, 자기반응성, 산화성 제품은 이 체크리스트의 대상이 아닙니다. 이런 제품은 SDS와 제조사의 지시를 따릅니다.</w:t>
      </w:r>
    </w:p>
    <w:p>
      <w:pPr>
        <w:pStyle w:val="ListNumber"/>
      </w:pPr>
      <w:r>
        <w:t>유효기간 연장이나 로트 재인증은 제조사만 할 수 있습니다. 사용 여부는 재시험 결과를 바탕으로 사용자가 정합니다. 두 결정을 모두 섹션 5에 기록합니다.</w:t>
      </w:r>
    </w:p>
    <w:p>
      <w:pPr>
        <w:pStyle w:val="ListNumber"/>
      </w:pPr>
      <w:r>
        <w:t>마지막 페이지의 작성 예시는 설명을 위한 것입니다. 그 값은 실제 제품, 공급사, 시험실을 가리키지 않습니다.</w:t>
      </w:r>
    </w:p>
    <w:p>
      <w:pPr>
        <w:pStyle w:val="Heading2"/>
      </w:pPr>
      <w:r>
        <w:t>1. 제품과 로트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제품명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등급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제조사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로트 번호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용기 종류와 수량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텍스트, 숫자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보유 수량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kg 또는 L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제조일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표시된 유효기간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개월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라벨 또는 CoA의 만료일이나 재시험일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해당 로트의 CoA 보유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예 / 아니요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원래 규격 보유(문서, 개정판)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 보관 이력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보관 장소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겪은 최저 온도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°C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겪은 최고 온도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°C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온도 자료의 출처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데이터 로거 / 건물 기록 / 추정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SDS 7항에 적힌 저장 조건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60"/>
      </w:pPr>
      <w:r>
        <w:t>[ ]  용기가 밀봉 상태를 유지함(개봉했다면 개봉 날짜와 횟수를 메모에 기재)</w:t>
      </w:r>
    </w:p>
    <w:p>
      <w:pPr>
        <w:spacing w:after="60"/>
      </w:pPr>
      <w:r>
        <w:t>[ ]  제조사가 승인한 원래 포장에 그대로 있었음</w:t>
      </w:r>
    </w:p>
    <w:p>
      <w:pPr>
        <w:spacing w:after="60"/>
      </w:pPr>
      <w:r>
        <w:t>[ ]  직사광선을 피해 보관함</w:t>
      </w:r>
    </w:p>
    <w:p>
      <w:pPr>
        <w:spacing w:after="60"/>
      </w:pPr>
      <w:r>
        <w:t>[ ]  극단적인 온도와 습도가 없는 온습도 관리 구역에 보관함</w:t>
      </w:r>
    </w:p>
    <w:p>
      <w:pPr>
        <w:spacing w:after="60"/>
      </w:pPr>
      <w:r>
        <w:t>[ ]  동결이나 동결·해동 반복이 없었음(모르면 아래 "모름"에 표시)</w:t>
      </w:r>
    </w:p>
    <w:p>
      <w:pPr>
        <w:spacing w:after="60"/>
      </w:pPr>
      <w:r>
        <w:t>[ ]  SDS 7항 조건 이내에서 보관함</w:t>
      </w:r>
    </w:p>
    <w:p>
      <w:pPr>
        <w:spacing w:after="60"/>
      </w:pPr>
      <w:r>
        <w:t>[ ]  용기 점검함: 손상, 누출, 팽창, 라벨 탈락 없음</w:t>
      </w:r>
    </w:p>
    <w:p>
      <w:pPr>
        <w:spacing w:after="60"/>
      </w:pPr>
      <w:r>
        <w:t>[ ]  모름: 위 항목 가운데 하나 이상에 기록이 없음</w:t>
      </w:r>
    </w:p>
    <w:p>
      <w:r>
        <w:t>메모: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t>3. 열화 메커니즘</w:t>
      </w:r>
    </w:p>
    <w:p>
      <w:r>
        <w:t>이 제품군에 해당하는 메커니즘에 모두 표시합니다. SDS 10항(안정성 및 반응성)과 제조사 정보를 참고합니다.</w:t>
      </w:r>
    </w:p>
    <w:p>
      <w:pPr>
        <w:spacing w:after="60"/>
      </w:pPr>
      <w:r>
        <w:t>[ ]  산화(오일, 개봉한 용기)</w:t>
      </w:r>
    </w:p>
    <w:p>
      <w:pPr>
        <w:spacing w:after="60"/>
      </w:pPr>
      <w:r>
        <w:t>[ ]  수분 흡수(흡습성 제품, 개봉했거나 밀봉하지 않은 용기)</w:t>
      </w:r>
    </w:p>
    <w:p>
      <w:pPr>
        <w:spacing w:after="60"/>
      </w:pPr>
      <w:r>
        <w:t>[ ]  가수분해(에스터계 유체, 수분과 함께 보관한 제품)</w:t>
      </w:r>
    </w:p>
    <w:p>
      <w:pPr>
        <w:spacing w:after="60"/>
      </w:pPr>
      <w:r>
        <w:t>[ ]  이유 또는 상분리(그리스, 에멀션, 분산액)</w:t>
      </w:r>
    </w:p>
    <w:p>
      <w:pPr>
        <w:spacing w:after="60"/>
      </w:pPr>
      <w:r>
        <w:t>[ ]  동결·해동 손상(수성 제품, 에멀션)</w:t>
      </w:r>
    </w:p>
    <w:p>
      <w:pPr>
        <w:spacing w:after="60"/>
      </w:pPr>
      <w:r>
        <w:t>[ ]  미생물 증식(수용성 유체)</w:t>
      </w:r>
    </w:p>
    <w:p>
      <w:pPr>
        <w:spacing w:after="60"/>
      </w:pPr>
      <w:r>
        <w:t>[ ]  기타(메모에 기재)</w:t>
      </w:r>
    </w:p>
    <w:p>
      <w:pPr>
        <w:spacing w:after="60"/>
      </w:pPr>
      <w:r>
        <w:t>[ ]  반응성, 과산화물 생성, 자기반응성, 산화성 제품: 작성을 멈추고 SDS와 제조사에 따름</w:t>
      </w:r>
    </w:p>
    <w:p>
      <w:r>
        <w:t>참고한 SDS(개정일): ______________________________</w:t>
      </w:r>
    </w:p>
    <w:p>
      <w:r>
        <w:t>메모: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t>4. 재시험 항목과 판정 기준</w:t>
      </w:r>
    </w:p>
    <w:p>
      <w:r>
        <w:t>1~4열은 시험 전에 채웁니다. 5열과 6열은 시험실 보고서를 보고 적습니다.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87"/>
            <w:shd w:val="clear" w:color="auto" w:fill="E7E9EE"/>
          </w:tcPr>
          <w:p>
            <w:r>
              <w:rPr>
                <w:b/>
                <w:sz w:val="18"/>
              </w:rPr>
              <w:t>물성</w:t>
            </w:r>
          </w:p>
        </w:tc>
        <w:tc>
          <w:tcPr>
            <w:tcW w:type="dxa" w:w="1474"/>
            <w:shd w:val="clear" w:color="auto" w:fill="E7E9EE"/>
          </w:tcPr>
          <w:p>
            <w:r>
              <w:rPr>
                <w:b/>
                <w:sz w:val="18"/>
              </w:rPr>
              <w:t>시험 방법과 판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판정 기준과 단위(출처, 개정판)</w:t>
            </w:r>
          </w:p>
        </w:tc>
        <w:tc>
          <w:tcPr>
            <w:tcW w:type="dxa" w:w="1247"/>
            <w:shd w:val="clear" w:color="auto" w:fill="E7E9EE"/>
          </w:tcPr>
          <w:p>
            <w:r>
              <w:rPr>
                <w:b/>
                <w:sz w:val="18"/>
              </w:rPr>
              <w:t>원래 CoA 값</w:t>
            </w:r>
          </w:p>
        </w:tc>
        <w:tc>
          <w:tcPr>
            <w:tcW w:type="dxa" w:w="1247"/>
            <w:shd w:val="clear" w:color="auto" w:fill="E7E9EE"/>
          </w:tcPr>
          <w:p>
            <w:r>
              <w:rPr>
                <w:b/>
                <w:sz w:val="18"/>
              </w:rPr>
              <w:t>재시험 결과</w:t>
            </w:r>
          </w:p>
        </w:tc>
        <w:tc>
          <w:tcPr>
            <w:tcW w:type="dxa" w:w="1361"/>
            <w:shd w:val="clear" w:color="auto" w:fill="E7E9EE"/>
          </w:tcPr>
          <w:p>
            <w:r>
              <w:rPr>
                <w:b/>
                <w:sz w:val="18"/>
              </w:rPr>
              <w:t>기준 이내?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예  [ ] 아니요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예  [ ] 아니요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예  [ ] 아니요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예  [ ] 아니요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예  [ ] 아니요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예  [ ] 아니요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예  [ ] 아니요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시료 채취: 전체 용기 중 채취한 용기 수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숫자 / 숫자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시료 채취일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시험실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시험실 보고서 번호와 날짜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텍스트, 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60"/>
      </w:pPr>
      <w:r>
        <w:t>[ ]  시험 전에 원래 규격에서 기준을 옮겨 적음</w:t>
      </w:r>
    </w:p>
    <w:p>
      <w:pPr>
        <w:spacing w:after="60"/>
      </w:pPr>
      <w:r>
        <w:t>[ ]  CoA 값만 있는 기준은 "미확정"으로 표시함</w:t>
      </w:r>
    </w:p>
    <w:p>
      <w:pPr>
        <w:spacing w:after="60"/>
      </w:pPr>
      <w:r>
        <w:t>[ ]  원래 규격과 같은 시험 방법과 판을 쓰거나, 차이를 기록함</w:t>
      </w:r>
    </w:p>
    <w:p>
      <w:pPr>
        <w:spacing w:after="60"/>
      </w:pPr>
      <w:r>
        <w:t>[ ]  용기마다 시료를 채취하거나, 시료 채취 계획을 기록함</w:t>
      </w:r>
    </w:p>
    <w:p>
      <w:pPr>
        <w:spacing w:after="60"/>
      </w:pPr>
      <w:r>
        <w:t>[ ]  SDS 8항에 적힌 보호구와 사업장 보호구 규정이 요구하는 보호구를 착용함</w:t>
      </w:r>
    </w:p>
    <w:p>
      <w:pPr>
        <w:pStyle w:val="Heading2"/>
      </w:pPr>
      <w:r>
        <w:t>5. 결정</w:t>
      </w:r>
    </w:p>
    <w:p>
      <w:r>
        <w:t>제조사 의견</w:t>
      </w:r>
    </w:p>
    <w:p>
      <w:pPr>
        <w:spacing w:after="60"/>
      </w:pPr>
      <w:r>
        <w:t>[ ]  유효기간 연장</w:t>
      </w:r>
    </w:p>
    <w:p>
      <w:pPr>
        <w:spacing w:after="60"/>
      </w:pPr>
      <w:r>
        <w:t>[ ]  로트 재인증</w:t>
      </w:r>
    </w:p>
    <w:p>
      <w:pPr>
        <w:spacing w:after="60"/>
      </w:pPr>
      <w:r>
        <w:t>[ ]  연장 거부</w:t>
      </w:r>
    </w:p>
    <w:p>
      <w:pPr>
        <w:spacing w:after="60"/>
      </w:pPr>
      <w:r>
        <w:t>[ ]  답변 없음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새 재시험일 또는 만료일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제조사 담당자와 의견서 번호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의견서 날짜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r>
        <w:t>사용자 결정</w:t>
      </w:r>
    </w:p>
    <w:p>
      <w:pPr>
        <w:spacing w:after="60"/>
      </w:pPr>
      <w:r>
        <w:t>[ ]  사용</w:t>
      </w:r>
    </w:p>
    <w:p>
      <w:pPr>
        <w:spacing w:after="60"/>
      </w:pPr>
      <w:r>
        <w:t>[ ]  제한 사용(내용 기재)</w:t>
      </w:r>
    </w:p>
    <w:p>
      <w:pPr>
        <w:spacing w:after="60"/>
      </w:pPr>
      <w:r>
        <w:t>[ ]  공급사에 반품</w:t>
      </w:r>
    </w:p>
    <w:p>
      <w:pPr>
        <w:spacing w:after="60"/>
      </w:pPr>
      <w:r>
        <w:t>[ ]  SDS 13항과 지역 폐기물 규정에 따라 폐기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항목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단위 또는 형식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기재 내용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결정자(이름, 역할)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텍스트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결정일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첨부: 시험실 보고서, 보관 기록, 제조사 의견서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예 / 아니요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r>
        <w:t>메모: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예시: 작성한 체크리스트</w:t>
      </w:r>
    </w:p>
    <w:p>
      <w:r>
        <w:t>이 페이지의 값은 모두 설명을 위한 예시입니다. 실제 제품, 공급사, 시험실을 가리키지 않습니다. 기준으로 쓰지 않습니다.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  <w:shd w:val="clear" w:color="auto" w:fill="E7E9EE"/>
          </w:tcPr>
          <w:p>
            <w:r>
              <w:rPr>
                <w:b/>
                <w:sz w:val="18"/>
              </w:rPr>
              <w:t>섹션</w:t>
            </w:r>
          </w:p>
        </w:tc>
        <w:tc>
          <w:tcPr>
            <w:tcW w:type="dxa" w:w="3969"/>
            <w:shd w:val="clear" w:color="auto" w:fill="E7E9EE"/>
          </w:tcPr>
          <w:p>
            <w:r>
              <w:rPr>
                <w:b/>
                <w:sz w:val="18"/>
              </w:rPr>
              <w:t>기재 내용(예시)</w:t>
            </w:r>
          </w:p>
        </w:tc>
        <w:tc>
          <w:tcPr>
            <w:tcW w:type="dxa" w:w="3175"/>
            <w:shd w:val="clear" w:color="auto" w:fill="E7E9EE"/>
          </w:tcPr>
          <w:p>
            <w:r>
              <w:rPr>
                <w:b/>
                <w:sz w:val="18"/>
              </w:rPr>
              <w:t>결과 또는 판독(예시)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1. 제품과 로트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유압유 ISO VG 46, 로트 24-0815, 200 L 드럼 4개, 보유 800 L, 2024-08-15 제조, 유효기간 24개월, 2026-08-15 만료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해당 로트의 CoA 보유, 규격 개정 3판 보유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2. 보관 이력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실내 창고, 데이터 로거 기준 5 °C~32 °C, 드럼 밀봉, 원래 포장, 직사광선 없음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SDS 7항 조건 이내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3. 메커니즘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산화, 수분 흡수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에스터 성분이 없어 가수분해는 표시하지 않음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4. 재시험 항목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40 °C 동점도, 규격의 기준 41.4~50.6 mm2/s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46.1 mm2/s, 기준 이내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4. 재시험 항목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산가, 규격의 기준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0.4 mg KOH/g, 기준 이내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4. 재시험 항목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수분 함량, 규격의 기준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120 mg/kg, 기준 이내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5. 결정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제조사가 새 재시험일 2027-08-15를 발행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사용자가 사용 승인, 두 결정 모두 이름과 날짜 기재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701" w:right="1417" w:bottom="1701" w:left="1417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www.lubinpla.com/ko/post/shelf-life-retest-checklist-industrial-chemicals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  <w:lang w:eastAsia="ko-K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  <w:lang w:eastAsia="ko-K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  <w:lang w:eastAsia="ko-K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  <w:lang w:eastAsia="ko-K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  <w:lang w:eastAsia="ko-K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  <w:lang w:eastAsia="ko-K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  <w:lang w:eastAsia="ko-K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  <w:lang w:eastAsia="ko-K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  <w:lang w:eastAsia="ko-K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  <w:lang w:eastAsia="ko-K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  <w:lang w:eastAsia="ko-K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  <w:lang w:eastAsia="ko-K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  <w:lang w:eastAsia="ko-K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  <w:lang w:eastAsia="ko-K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산업용 화학제품 유효기간 재시험 체크리스트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