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Supplier change decision sheet</w:t>
      </w:r>
    </w:p>
    <w:p>
      <w:r>
        <w:t>For a grade change, supplier or source change, discontinuation, or keeping a product as is, when the decision is slow or costly to reverse.</w:t>
      </w:r>
    </w:p>
    <w:p>
      <w:pPr>
        <w:pStyle w:val="Heading1"/>
      </w:pPr>
      <w:r>
        <w:t>Instructions</w:t>
      </w:r>
    </w:p>
    <w:p>
      <w:pPr>
        <w:pStyle w:val="ListNumber"/>
      </w:pPr>
      <w:r>
        <w:t>Fill the parts in order. Agree part 1 with the person who decides before writing any outcome.</w:t>
      </w:r>
    </w:p>
    <w:p>
      <w:pPr>
        <w:pStyle w:val="ListNumber"/>
      </w:pPr>
      <w:r>
        <w:t>Fill the premise register (part 3) from records before projecting outcomes in part 2.</w:t>
      </w:r>
    </w:p>
    <w:p>
      <w:pPr>
        <w:pStyle w:val="ListNumber"/>
      </w:pPr>
      <w:r>
        <w:t>List every feasible option, staying as is included. Give staying as is the same four scenarios as every other option.</w:t>
      </w:r>
    </w:p>
    <w:p>
      <w:pPr>
        <w:pStyle w:val="ListNumber"/>
      </w:pPr>
      <w:r>
        <w:t>Scenarios: base = premises as best known today; upside = the premises that help the option hold; downside = the single most damaging premise fails; stress = the two worst premises for that option fail together.</w:t>
      </w:r>
    </w:p>
    <w:p>
      <w:pPr>
        <w:pStyle w:val="ListNumber"/>
      </w:pPr>
      <w:r>
        <w:t>Write outcomes as a low and a high value with the unit, or in words where no number exists. Do not write probabilities.</w:t>
      </w:r>
    </w:p>
    <w:p>
      <w:pPr>
        <w:pStyle w:val="ListNumber"/>
      </w:pPr>
      <w:r>
        <w:t>Mark each premise Confirmed (a document you hold), Reported (a person told you) or Assumed (your estimate). Mark a premise that could not be tested as untested and keep the row.</w:t>
      </w:r>
    </w:p>
    <w:p>
      <w:pPr>
        <w:pStyle w:val="ListNumber"/>
      </w:pPr>
      <w:r>
        <w:t>Run the decision chart (part 5) against the filled sheet and correct what fails before sending it.</w:t>
      </w:r>
    </w:p>
    <w:p>
      <w:pPr>
        <w:pStyle w:val="ListNumber"/>
      </w:pPr>
      <w:r>
        <w:t>The illustrative example on the last page is invented to show how the sheet reads. Do not send it.</w:t>
      </w:r>
    </w:p>
    <w:p>
      <w:r>
        <w:br w:type="page"/>
      </w:r>
    </w:p>
    <w:p>
      <w:pPr>
        <w:pStyle w:val="Heading1"/>
      </w:pPr>
      <w:r>
        <w:t>1. Decision and options compared</w:t>
      </w:r>
    </w:p>
    <w:p>
      <w:r>
        <w:rPr>
          <w:b/>
        </w:rPr>
        <w:t xml:space="preserve">Decision statement (one sentence): </w:t>
      </w:r>
      <w:r>
        <w:t>____________________________________________________________</w:t>
      </w:r>
    </w:p>
    <w:p>
      <w:r>
        <w:t>_____________________________________________________________________________________</w:t>
      </w:r>
    </w:p>
    <w:p>
      <w:r>
        <w:rPr>
          <w:b/>
        </w:rPr>
        <w:t xml:space="preserve">Decision deadline (date, or write unconfirmed): </w:t>
      </w:r>
      <w:r>
        <w:t>____________________________________________________________</w:t>
      </w:r>
    </w:p>
    <w:p>
      <w:r>
        <w:rPr>
          <w:b/>
        </w:rPr>
        <w:t xml:space="preserve">Who decides (name and role): </w:t>
      </w:r>
      <w:r>
        <w:t>____________________________________________________________</w:t>
      </w:r>
    </w:p>
    <w:p>
      <w:r>
        <w:rPr>
          <w:b/>
        </w:rPr>
        <w:t xml:space="preserve">Outcome indicator the recommendation turns on (name and unit): </w:t>
      </w:r>
      <w:r>
        <w:t>____________________________________________________________</w:t>
      </w:r>
    </w:p>
    <w:p>
      <w:r>
        <w:rPr>
          <w:b/>
        </w:rPr>
        <w:t xml:space="preserve">Prepared by / date (name, YYYY-MM-DD): </w:t>
      </w:r>
      <w:r>
        <w:t>____________________________________________________________</w:t>
      </w:r>
    </w:p>
    <w:p>
      <w:r>
        <w:t>Options (staying as is is always option 1):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680"/>
            <w:shd w:val="clear" w:color="auto" w:fill="E7E6E6"/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Option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Product and grade</w:t>
            </w:r>
          </w:p>
        </w:tc>
        <w:tc>
          <w:tcPr>
            <w:tcW w:type="dxa" w:w="4252"/>
            <w:shd w:val="clear" w:color="auto" w:fill="E7E6E6"/>
          </w:tcPr>
          <w:p>
            <w:r>
              <w:rPr>
                <w:b/>
                <w:sz w:val="18"/>
              </w:rPr>
              <w:t>Key differences (composition, form, specification, hazard classification)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Stay as is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  <w:tr>
        <w:trPr>
          <w:trHeight w:val="510"/>
        </w:trPr>
        <w:tc>
          <w:tcPr>
            <w:tcW w:type="dxa" w:w="680"/>
          </w:tcPr>
          <w:p/>
        </w:tc>
        <w:tc>
          <w:tcPr>
            <w:tcW w:type="dxa" w:w="1984"/>
          </w:tcPr>
          <w:p/>
        </w:tc>
        <w:tc>
          <w:tcPr>
            <w:tcW w:type="dxa" w:w="2154"/>
          </w:tcPr>
          <w:p/>
        </w:tc>
        <w:tc>
          <w:tcPr>
            <w:tcW w:type="dxa" w:w="4252"/>
          </w:tcPr>
          <w:p/>
        </w:tc>
      </w:tr>
    </w:tbl>
    <w:p/>
    <w:p>
      <w:r>
        <w:t>Options considered and rejected: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8"/>
              </w:rPr>
              <w:t>Option</w:t>
            </w:r>
          </w:p>
        </w:tc>
        <w:tc>
          <w:tcPr>
            <w:tcW w:type="dxa" w:w="5669"/>
            <w:shd w:val="clear" w:color="auto" w:fill="E7E6E6"/>
          </w:tcPr>
          <w:p>
            <w:r>
              <w:rPr>
                <w:b/>
                <w:sz w:val="18"/>
              </w:rPr>
              <w:t>Reason rejected</w:t>
            </w:r>
          </w:p>
        </w:tc>
      </w:tr>
      <w:tr>
        <w:trPr>
          <w:trHeight w:val="510"/>
        </w:trPr>
        <w:tc>
          <w:tcPr>
            <w:tcW w:type="dxa" w:w="3402"/>
          </w:tcPr>
          <w:p/>
        </w:tc>
        <w:tc>
          <w:tcPr>
            <w:tcW w:type="dxa" w:w="5669"/>
          </w:tcPr>
          <w:p/>
        </w:tc>
      </w:tr>
      <w:tr>
        <w:trPr>
          <w:trHeight w:val="510"/>
        </w:trPr>
        <w:tc>
          <w:tcPr>
            <w:tcW w:type="dxa" w:w="3402"/>
          </w:tcPr>
          <w:p/>
        </w:tc>
        <w:tc>
          <w:tcPr>
            <w:tcW w:type="dxa" w:w="5669"/>
          </w:tcPr>
          <w:p/>
        </w:tc>
      </w:tr>
      <w:tr>
        <w:trPr>
          <w:trHeight w:val="510"/>
        </w:trPr>
        <w:tc>
          <w:tcPr>
            <w:tcW w:type="dxa" w:w="3402"/>
          </w:tcPr>
          <w:p/>
        </w:tc>
        <w:tc>
          <w:tcPr>
            <w:tcW w:type="dxa" w:w="5669"/>
          </w:tcPr>
          <w:p/>
        </w:tc>
      </w:tr>
    </w:tbl>
    <w:p/>
    <w:p>
      <w:r>
        <w:br w:type="page"/>
      </w:r>
    </w:p>
    <w:p>
      <w:pPr>
        <w:pStyle w:val="Heading1"/>
      </w:pPr>
      <w:r>
        <w:t>2. Outcome comparison by option</w:t>
      </w:r>
    </w:p>
    <w:p>
      <w:r>
        <w:t>One block per option. Write low and high with the unit, or words, and mark the grounding of each scenario in the last column.</w:t>
      </w:r>
    </w:p>
    <w:p>
      <w:r>
        <w:t>Option 1: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1928"/>
      </w:tblGrid>
      <w:tr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Scenario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Cost (unit: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Supply security (unit: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Quality, safety and regulatory risk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b/>
                <w:sz w:val="18"/>
              </w:rPr>
              <w:t>Grounding: [ ] full [ ] qualified 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Base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Upside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Downside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Stress (two worst premises together)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</w:tbl>
    <w:p/>
    <w:p>
      <w:r>
        <w:t>Option 2: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1928"/>
      </w:tblGrid>
      <w:tr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Scenario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Cost (unit: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Supply security (unit: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Quality, safety and regulatory risk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b/>
                <w:sz w:val="18"/>
              </w:rPr>
              <w:t>Grounding: [ ] full [ ] qualified 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Base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Upside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Downside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Stress (two worst premises together)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</w:tbl>
    <w:p/>
    <w:p>
      <w:r>
        <w:t>Option 3: 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1928"/>
      </w:tblGrid>
      <w:tr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Scenario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Cost (unit: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Supply security (unit: ______)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Quality, safety and regulatory risk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b/>
                <w:sz w:val="18"/>
              </w:rPr>
              <w:t>Grounding: [ ] full [ ] qualified 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Base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Upside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Downside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  <w:t>Stress (two worst premises together)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[ ] full</w:t>
              <w:br/>
              <w:t>[ ] qualified</w:t>
              <w:br/>
              <w:t>[ ] speculative</w:t>
            </w:r>
          </w:p>
        </w:tc>
      </w:tr>
    </w:tbl>
    <w:p/>
    <w:p>
      <w:r>
        <w:t>Copy this block for each further option.</w:t>
      </w:r>
    </w:p>
    <w:p>
      <w:r>
        <w:br w:type="page"/>
      </w:r>
    </w:p>
    <w:p>
      <w:pPr>
        <w:pStyle w:val="Heading1"/>
      </w:pPr>
      <w:r>
        <w:t>3. Key assumptions and sensitivity (premise register)</w:t>
      </w:r>
    </w:p>
    <w:p>
      <w:r>
        <w:t>Typical premises: consumption, process window, stock on hand, lead time, requalification period, regulatory status of the new grade (for example its safety data sheet), customer acceptance criteria, end date of supply.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Premise and value (unit)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Source and as-of date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Status: Confirmed / Reported / Assumed / Untested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Effect on the outcome if wrong</w:t>
            </w:r>
          </w:p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/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Limiting premise (the one that changes the ranking if wrong) (one premise): </w:t>
      </w:r>
      <w:r>
        <w:t>____________________________________________________________</w:t>
      </w:r>
    </w:p>
    <w:p>
      <w:r>
        <w:t>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4. Recommendation and conditions for choosing</w:t>
      </w:r>
    </w:p>
    <w:p>
      <w:r>
        <w:rPr>
          <w:b/>
        </w:rPr>
        <w:t xml:space="preserve">Recommended option and reason: </w:t>
      </w:r>
      <w:r>
        <w:t>____________________________________________________________</w:t>
      </w:r>
    </w:p>
    <w:p>
      <w:r>
        <w:t>_____________________________________________________________________________________</w:t>
      </w:r>
    </w:p>
    <w:p>
      <w:r>
        <w:rPr>
          <w:b/>
        </w:rPr>
        <w:t xml:space="preserve">Runner-up and reason it trails: </w:t>
      </w:r>
      <w:r>
        <w:t>____________________________________________________________</w:t>
      </w:r>
    </w:p>
    <w:p>
      <w:r>
        <w:t>_____________________________________________________________________________________</w:t>
      </w:r>
    </w:p>
    <w:p>
      <w:r>
        <w:t>Reversal cost of each option: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Option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8"/>
              </w:rPr>
              <w:t>Time to reverse (weeks or months)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8"/>
              </w:rPr>
              <w:t>Money (currency)</w:t>
            </w:r>
          </w:p>
        </w:tc>
        <w:tc>
          <w:tcPr>
            <w:tcW w:type="dxa" w:w="3402"/>
            <w:shd w:val="clear" w:color="auto" w:fill="E7E6E6"/>
          </w:tcPr>
          <w:p>
            <w:r>
              <w:rPr>
                <w:b/>
                <w:sz w:val="18"/>
              </w:rPr>
              <w:t>Effect on the customer's process, and who bears it</w:t>
            </w:r>
          </w:p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p/>
    <w:p>
      <w:r>
        <w:t>Early signals and switching conditions: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381"/>
            <w:shd w:val="clear" w:color="auto" w:fill="E7E6E6"/>
          </w:tcPr>
          <w:p>
            <w:r>
              <w:rPr>
                <w:b/>
                <w:sz w:val="18"/>
              </w:rPr>
              <w:t>Signal and observation point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Threshold (value and unit, or event)</w:t>
            </w:r>
          </w:p>
        </w:tc>
        <w:tc>
          <w:tcPr>
            <w:tcW w:type="dxa" w:w="2381"/>
            <w:shd w:val="clear" w:color="auto" w:fill="E7E6E6"/>
          </w:tcPr>
          <w:p>
            <w:r>
              <w:rPr>
                <w:b/>
                <w:sz w:val="18"/>
              </w:rPr>
              <w:t>Response and option the stance moves to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Last date the move costs what is stated (YYYY-MM-DD)</w:t>
            </w:r>
          </w:p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  <w:tr>
        <w:trPr>
          <w:trHeight w:val="510"/>
        </w:trPr>
        <w:tc>
          <w:tcPr>
            <w:tcW w:type="dxa" w:w="2381"/>
          </w:tcPr>
          <w:p/>
        </w:tc>
        <w:tc>
          <w:tcPr>
            <w:tcW w:type="dxa" w:w="2154"/>
          </w:tcPr>
          <w:p/>
        </w:tc>
        <w:tc>
          <w:tcPr>
            <w:tcW w:type="dxa" w:w="2381"/>
          </w:tcPr>
          <w:p/>
        </w:tc>
        <w:tc>
          <w:tcPr>
            <w:tcW w:type="dxa" w:w="2154"/>
          </w:tcPr>
          <w:p/>
        </w:tc>
      </w:tr>
    </w:tbl>
    <w:p/>
    <w:p>
      <w:r>
        <w:rPr>
          <w:b/>
        </w:rPr>
        <w:t xml:space="preserve">Condition under which the choice changes: </w:t>
      </w:r>
      <w:r>
        <w:t>____________________________________________________________</w:t>
      </w:r>
    </w:p>
    <w:p>
      <w:r>
        <w:t>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5. Decision chart (check before sending)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567"/>
            <w:shd w:val="clear" w:color="auto" w:fill="E7E6E6"/>
          </w:tcPr>
          <w:p>
            <w:r>
              <w:rPr>
                <w:b/>
                <w:sz w:val="18"/>
              </w:rPr>
              <w:t>Step</w:t>
            </w:r>
          </w:p>
        </w:tc>
        <w:tc>
          <w:tcPr>
            <w:tcW w:type="dxa" w:w="3515"/>
            <w:shd w:val="clear" w:color="auto" w:fill="E7E6E6"/>
          </w:tcPr>
          <w:p>
            <w:r>
              <w:rPr>
                <w:b/>
                <w:sz w:val="18"/>
              </w:rPr>
              <w:t>Question</w:t>
            </w:r>
          </w:p>
        </w:tc>
        <w:tc>
          <w:tcPr>
            <w:tcW w:type="dxa" w:w="1361"/>
            <w:shd w:val="clear" w:color="auto" w:fill="E7E6E6"/>
          </w:tcPr>
          <w:p>
            <w:r>
              <w:rPr>
                <w:b/>
                <w:sz w:val="18"/>
              </w:rPr>
              <w:t>Answer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If yes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  <w:sz w:val="18"/>
              </w:rPr>
              <w:t>If no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Is the decision slow or costly to reverse (requalification, customer approval, last order date)?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2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Use a weighted scoring matrix or decide at the next order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Is a cause or suitability question still open (open complaint, unfinished trial)?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Settle it first, then return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3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Are the decision, deadline and decider written in part 1?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4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Write them; mark a missing deadline unconfirmed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Are there three or more options, staying as is included?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5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Add staying as is and the rejected options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Does every premise carry a source, an as-of date and a status?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6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Mark the missing ones assumed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Does every option have four scenario outcomes on all three axes?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7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Fill the gaps in words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Does a regulatory or customer approval step apply (safety data sheet for each hazardous chemical used, customer change notification)?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Add its time to lead time and reversal cost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Go to 8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Does one option lead on the base case and stay acceptable under stress?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Recommend it provisionally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Recommend the lowest reversal cost option and name the premise to close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Does each early signal have a threshold, a response and a last date?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Send the sheet to the decider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Add them before sending</w:t>
            </w:r>
          </w:p>
        </w:tc>
      </w:tr>
    </w:tbl>
    <w:p/>
    <w:p>
      <w:r>
        <w:rPr>
          <w:b/>
        </w:rPr>
        <w:t xml:space="preserve">Sent to decider on (YYYY-MM-DD): </w:t>
      </w:r>
      <w:r>
        <w:t>____________________________________________________________</w:t>
      </w:r>
    </w:p>
    <w:p>
      <w:r>
        <w:rPr>
          <w:b/>
        </w:rPr>
        <w:t xml:space="preserve">Next review (date or signal): </w:t>
      </w:r>
      <w:r>
        <w:t>____________________________________________________________</w:t>
      </w:r>
    </w:p>
    <w:p>
      <w:r>
        <w:br w:type="page"/>
      </w:r>
    </w:p>
    <w:p>
      <w:pPr>
        <w:pStyle w:val="Heading1"/>
      </w:pPr>
      <w:r>
        <w:t>Illustrative example (not a real case)</w:t>
      </w:r>
    </w:p>
    <w:p>
      <w:r>
        <w:t>All products, dates and values below are invented to show how a filled sheet reads.</w:t>
      </w:r>
    </w:p>
    <w:p>
      <w:r>
        <w:t>Decision: switch a coatings plant from defoamer grade A, which its maker will discontinue, to grade B (successor), to grade C (another maker), or stay on grade A with a last-time buy. Outcome indicator: months of uninterrupted supply (illustrative).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041"/>
            <w:shd w:val="clear" w:color="auto" w:fill="E7E6E6"/>
          </w:tcPr>
          <w:p>
            <w:r>
              <w:rPr>
                <w:b/>
                <w:sz w:val="18"/>
              </w:rPr>
              <w:t>Option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Base outcome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  <w:sz w:val="18"/>
              </w:rPr>
              <w:t>Stress outcome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Reversal cost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Stay on grade A with last-time buy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14 to 18 months of supply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13 months, if demand rises and the last order is cut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None until stock ends, then a forced switch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Switch to grade B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Supply continues after a 4-month trial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12 months to approval, if the trial fails once and approval is slow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Return to grade A only while stock lasts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Switch to grade C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Supply continues after a 6-month trial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No approval, if foam control fails and documents are late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New source approval in both directions</w:t>
            </w:r>
          </w:p>
        </w:tc>
      </w:tr>
    </w:tbl>
    <w:p/>
    <w:p>
      <w:r>
        <w:t>Limiting premise (illustrative): the trial result, assumed until the first trial batch is run.</w:t>
      </w:r>
    </w:p>
    <w:p>
      <w:r>
        <w:t>Recommendation (illustrative): switch to grade B, with a last-time buy of grade A as a bridge. Runner-up: stay on grade A.</w:t>
      </w:r>
    </w:p>
    <w:p>
      <w:r>
        <w:t>Reason (illustrative): grade B's stress case, 12 months to approval, ends before the last-time buy of grade A runs out.</w:t>
      </w:r>
    </w:p>
    <w:p>
      <w:r>
        <w:t>Early signal (illustrative): trial foam height above the plant's limit; response: increase the last-time buy and trial grade C.</w:t>
      </w:r>
    </w:p>
    <w:sectPr w:rsidR="00FC693F" w:rsidRPr="0006063C" w:rsidSect="00034616">
      <w:footerReference w:type="default" r:id="rId9"/>
      <w:pgSz w:w="11906" w:h="16838"/>
      <w:pgMar w:top="1417" w:right="1417" w:bottom="243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www.lubinpla.com/post/supplier-change-decision-matrix-template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