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Technical account review</w:t>
      </w:r>
    </w:p>
    <w:p>
      <w:r>
        <w:t>For a chemical supplier reviewing the technical support given to one customer over one period.</w:t>
      </w:r>
    </w:p>
    <w:p>
      <w:pPr>
        <w:pStyle w:val="Heading1"/>
      </w:pPr>
      <w:r>
        <w:t>Instructions</w:t>
      </w:r>
    </w:p>
    <w:p>
      <w:pPr>
        <w:pStyle w:val="ListNumber"/>
      </w:pPr>
      <w:r>
        <w:t>Fill section 1 first. Read only the records that fall inside the customer, period and scope it fixes.</w:t>
      </w:r>
    </w:p>
    <w:p>
      <w:pPr>
        <w:pStyle w:val="ListNumber"/>
      </w:pPr>
      <w:r>
        <w:t>Fill the internal disclosure plan (last form page) before writing sections 2 to 4. It never goes to the customer.</w:t>
      </w:r>
    </w:p>
    <w:p>
      <w:pPr>
        <w:pStyle w:val="ListNumber"/>
      </w:pPr>
      <w:r>
        <w:t>Status of each issue: Resolved = a record confirms the result; In progress = action done, outcome not yet confirmed; Unresolved = no action has worked yet.</w:t>
      </w:r>
    </w:p>
    <w:p>
      <w:pPr>
        <w:pStyle w:val="ListNumber"/>
      </w:pPr>
      <w:r>
        <w:t>Write likelihood in words (unlikely, possible, likely), not as a percentage. Keep the business relationship off the risk ratings.</w:t>
      </w:r>
    </w:p>
    <w:p>
      <w:pPr>
        <w:pStyle w:val="ListNumber"/>
      </w:pPr>
      <w:r>
        <w:t>An empty cell takes unconfirmed or estimated. Do not delete the row.</w:t>
      </w:r>
    </w:p>
    <w:p>
      <w:pPr>
        <w:pStyle w:val="ListNumber"/>
      </w:pPr>
      <w:r>
        <w:t>A revenue, order, margin, stock or receivables figure tied to a technical event needs a named source (for example the ERP system) and its own as-of date. An excluded value stays excluded; never write it as zero.</w:t>
      </w:r>
    </w:p>
    <w:p>
      <w:pPr>
        <w:pStyle w:val="ListNumber"/>
      </w:pPr>
      <w:r>
        <w:t>To make the customer copy: remove the disclosure plan and the example page, and replace generalized items with their sentences.</w:t>
      </w:r>
    </w:p>
    <w:p>
      <w:pPr>
        <w:pStyle w:val="ListNumber"/>
      </w:pPr>
      <w:r>
        <w:t>The illustrative example on the last page is invented. Do not send it.</w:t>
      </w:r>
    </w:p>
    <w:p>
      <w:r>
        <w:br w:type="page"/>
      </w:r>
    </w:p>
    <w:p>
      <w:pPr>
        <w:pStyle w:val="Heading1"/>
      </w:pPr>
      <w:r>
        <w:t>1. Review period and support scope</w:t>
      </w:r>
    </w:p>
    <w:p>
      <w:r>
        <w:rPr>
          <w:b/>
        </w:rPr>
        <w:t xml:space="preserve">Customer and site (name, location): </w:t>
      </w:r>
      <w:r>
        <w:t>_______________________________________________________</w:t>
      </w:r>
    </w:p>
    <w:p>
      <w:r>
        <w:rPr>
          <w:b/>
        </w:rPr>
        <w:t xml:space="preserve">Review period (YYYY-MM to YYYY-MM): </w:t>
      </w:r>
      <w:r>
        <w:t>_______________________________________________________</w:t>
      </w:r>
    </w:p>
    <w:p>
      <w:r>
        <w:rPr>
          <w:b/>
        </w:rPr>
        <w:t xml:space="preserve">Number of months (months; if under 12, give the reason): </w:t>
      </w:r>
      <w:r>
        <w:t>_______________________________________________________</w:t>
      </w:r>
    </w:p>
    <w:p>
      <w:r>
        <w:rPr>
          <w:b/>
        </w:rPr>
        <w:t xml:space="preserve">Processes and products covered: </w:t>
      </w:r>
      <w:r>
        <w:t>_______________________________________________________</w:t>
      </w:r>
    </w:p>
    <w:p>
      <w:r>
        <w:t>_____________________________________________________________________________________</w:t>
      </w:r>
    </w:p>
    <w:p>
      <w:r>
        <w:rPr>
          <w:b/>
        </w:rPr>
        <w:t xml:space="preserve">Support scope agreed for the period: </w:t>
      </w:r>
      <w:r>
        <w:t>_______________________________________________________</w:t>
      </w:r>
    </w:p>
    <w:p>
      <w:r>
        <w:t>_____________________________________________________________________________________</w:t>
      </w:r>
    </w:p>
    <w:p>
      <w:r>
        <w:rPr>
          <w:b/>
        </w:rPr>
        <w:t xml:space="preserve">Recipient (name, role, organization): </w:t>
      </w:r>
      <w:r>
        <w:t>_______________________________________________________</w:t>
      </w:r>
    </w:p>
    <w:p>
      <w:r>
        <w:rPr>
          <w:b/>
        </w:rPr>
        <w:t xml:space="preserve">Disclosure boundary (what stays internal): </w:t>
      </w:r>
      <w:r>
        <w:t>_______________________________________________________</w:t>
      </w:r>
    </w:p>
    <w:p>
      <w:r>
        <w:t>_____________________________________________________________________________________</w:t>
      </w:r>
    </w:p>
    <w:p>
      <w:r>
        <w:rPr>
          <w:b/>
        </w:rPr>
        <w:t xml:space="preserve">Record types used (visit reports, lab reports, complaints, usage records, SDS revisions): </w:t>
      </w:r>
      <w:r>
        <w:t>_______________________________________________________</w:t>
      </w:r>
    </w:p>
    <w:p>
      <w:r>
        <w:rPr>
          <w:b/>
        </w:rPr>
        <w:t xml:space="preserve">As-of date of the records (YYYY-MM-DD): </w:t>
      </w:r>
      <w:r>
        <w:t>_______________________________________________________</w:t>
      </w:r>
    </w:p>
    <w:p>
      <w:r>
        <w:br w:type="page"/>
      </w:r>
    </w:p>
    <w:p>
      <w:pPr>
        <w:pStyle w:val="Heading1"/>
      </w:pPr>
      <w:r>
        <w:t>2. Support activities, actions and resolution status</w:t>
      </w:r>
    </w:p>
    <w:p>
      <w:pPr>
        <w:pStyle w:val="Heading2"/>
      </w:pPr>
      <w:r>
        <w:t>2.1 Actions agreed at the previous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835"/>
            <w:shd w:val="clear" w:color="auto" w:fill="E7E6E6"/>
          </w:tcPr>
          <w:p>
            <w:r>
              <w:rPr>
                <w:b/>
                <w:sz w:val="18"/>
              </w:rPr>
              <w:t>Action agreed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8"/>
              </w:rPr>
              <w:t>Owner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Outcome: [ ] done  [ ] partly done  [ ] not done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Date and evidence</w:t>
            </w:r>
          </w:p>
        </w:tc>
      </w:tr>
      <w:tr>
        <w:trPr>
          <w:trHeight w:val="510"/>
        </w:trPr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/>
    <w:p>
      <w:pPr>
        <w:pStyle w:val="Heading2"/>
      </w:pPr>
      <w:r>
        <w:t>2.2 Issue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247"/>
            <w:shd w:val="clear" w:color="auto" w:fill="E7E6E6"/>
          </w:tcPr>
          <w:p>
            <w:r>
              <w:rPr>
                <w:b/>
                <w:sz w:val="18"/>
              </w:rPr>
              <w:t>Date (YYYY-MM-DD)</w:t>
            </w:r>
          </w:p>
        </w:tc>
        <w:tc>
          <w:tcPr>
            <w:tcW w:type="dxa" w:w="1587"/>
            <w:shd w:val="clear" w:color="auto" w:fill="E7E6E6"/>
          </w:tcPr>
          <w:p>
            <w:r>
              <w:rPr>
                <w:b/>
                <w:sz w:val="18"/>
              </w:rPr>
              <w:t>Process and product</w:t>
            </w:r>
          </w:p>
        </w:tc>
        <w:tc>
          <w:tcPr>
            <w:tcW w:type="dxa" w:w="1587"/>
            <w:shd w:val="clear" w:color="auto" w:fill="E7E6E6"/>
          </w:tcPr>
          <w:p>
            <w:r>
              <w:rPr>
                <w:b/>
                <w:sz w:val="18"/>
              </w:rPr>
              <w:t>Issue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b/>
                <w:sz w:val="18"/>
              </w:rPr>
              <w:t>Support activity and action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b/>
                <w:sz w:val="18"/>
              </w:rPr>
              <w:t>Result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b/>
                <w:sz w:val="18"/>
              </w:rPr>
              <w:t>Status: Resolved / In progress / Unresolved</w:t>
            </w:r>
          </w:p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</w:tbl>
    <w:p/>
    <w:p>
      <w:pPr>
        <w:pStyle w:val="Heading2"/>
      </w:pPr>
      <w:r>
        <w:t>2.3 Complaints and safety data sheet revisions in the period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417"/>
            <w:shd w:val="clear" w:color="auto" w:fill="E7E6E6"/>
          </w:tcPr>
          <w:p>
            <w:r>
              <w:rPr>
                <w:b/>
                <w:sz w:val="18"/>
              </w:rPr>
              <w:t>Date</w:t>
            </w:r>
          </w:p>
        </w:tc>
        <w:tc>
          <w:tcPr>
            <w:tcW w:type="dxa" w:w="3969"/>
            <w:shd w:val="clear" w:color="auto" w:fill="E7E6E6"/>
          </w:tcPr>
          <w:p>
            <w:r>
              <w:rPr>
                <w:b/>
                <w:sz w:val="18"/>
              </w:rPr>
              <w:t>Complaint or SDS revision (product, revision number)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8"/>
              </w:rPr>
              <w:t>Record reference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8"/>
              </w:rPr>
              <w:t>Status</w:t>
            </w:r>
          </w:p>
        </w:tc>
      </w:tr>
      <w:tr>
        <w:trPr>
          <w:trHeight w:val="510"/>
        </w:trPr>
        <w:tc>
          <w:tcPr>
            <w:tcW w:type="dxa" w:w="1417"/>
          </w:tcPr>
          <w:p/>
        </w:tc>
        <w:tc>
          <w:tcPr>
            <w:tcW w:type="dxa" w:w="3969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</w:tr>
      <w:tr>
        <w:trPr>
          <w:trHeight w:val="510"/>
        </w:trPr>
        <w:tc>
          <w:tcPr>
            <w:tcW w:type="dxa" w:w="1417"/>
          </w:tcPr>
          <w:p/>
        </w:tc>
        <w:tc>
          <w:tcPr>
            <w:tcW w:type="dxa" w:w="3969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</w:tr>
      <w:tr>
        <w:trPr>
          <w:trHeight w:val="510"/>
        </w:trPr>
        <w:tc>
          <w:tcPr>
            <w:tcW w:type="dxa" w:w="1417"/>
          </w:tcPr>
          <w:p/>
        </w:tc>
        <w:tc>
          <w:tcPr>
            <w:tcW w:type="dxa" w:w="3969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</w:tr>
    </w:tbl>
    <w:p/>
    <w:p>
      <w:pPr>
        <w:pStyle w:val="Heading2"/>
      </w:pPr>
      <w:r>
        <w:t>2.4 Main product: monthly usage against the target condition</w:t>
      </w:r>
    </w:p>
    <w:p>
      <w:r>
        <w:rPr>
          <w:b/>
        </w:rPr>
        <w:t xml:space="preserve">Main product (name and grade): </w:t>
      </w:r>
      <w:r>
        <w:t>_______________________________________________________</w:t>
      </w:r>
    </w:p>
    <w:p>
      <w:r>
        <w:rPr>
          <w:b/>
        </w:rPr>
        <w:t xml:space="preserve">Target condition and allowed range (parameter, unit, low to high, source): </w:t>
      </w:r>
      <w:r>
        <w:t>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701"/>
            <w:shd w:val="clear" w:color="auto" w:fill="E7E6E6"/>
          </w:tcPr>
          <w:p>
            <w:r>
              <w:rPr>
                <w:b/>
                <w:sz w:val="18"/>
              </w:rPr>
              <w:t>Month (YYYY-MM)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8"/>
              </w:rPr>
              <w:t>Usage (kg or L)</w:t>
            </w:r>
          </w:p>
        </w:tc>
        <w:tc>
          <w:tcPr>
            <w:tcW w:type="dxa" w:w="3118"/>
            <w:shd w:val="clear" w:color="auto" w:fill="E7E6E6"/>
          </w:tcPr>
          <w:p>
            <w:r>
              <w:rPr>
                <w:b/>
                <w:sz w:val="18"/>
              </w:rPr>
              <w:t>Target condition monthly mean (unit: ____)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Within range? [ ] yes [ ] no</w:t>
            </w:r>
          </w:p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</w:tbl>
    <w:p/>
    <w:p>
      <w:pPr>
        <w:pStyle w:val="Heading2"/>
      </w:pPr>
      <w:r>
        <w:t>2.5 Value delivered (optional)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Effect claimed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Baseline (value, unit, date)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Measured value (value, unit, date)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Record behind it (no baseline = unproven)</w:t>
            </w:r>
          </w:p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/>
    <w:p>
      <w:r>
        <w:br w:type="page"/>
      </w:r>
    </w:p>
    <w:p>
      <w:pPr>
        <w:pStyle w:val="Heading1"/>
      </w:pPr>
      <w:r>
        <w:t>3. Remaining risks</w:t>
      </w:r>
    </w:p>
    <w:p>
      <w:r>
        <w:t>If no risk remains, write one sentence saying so: 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Risk: what could go wrong in the customer's process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b/>
                <w:sz w:val="18"/>
              </w:rPr>
              <w:t>Type: quality / safety / supply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b/>
                <w:sz w:val="18"/>
              </w:rPr>
              <w:t>Likelihood (words)</w:t>
            </w:r>
          </w:p>
        </w:tc>
        <w:tc>
          <w:tcPr>
            <w:tcW w:type="dxa" w:w="1474"/>
            <w:shd w:val="clear" w:color="auto" w:fill="E7E6E6"/>
          </w:tcPr>
          <w:p>
            <w:r>
              <w:rPr>
                <w:b/>
                <w:sz w:val="18"/>
              </w:rPr>
              <w:t>Impact</w:t>
            </w:r>
          </w:p>
        </w:tc>
        <w:tc>
          <w:tcPr>
            <w:tcW w:type="dxa" w:w="1361"/>
            <w:shd w:val="clear" w:color="auto" w:fill="E7E6E6"/>
          </w:tcPr>
          <w:p>
            <w:r>
              <w:rPr>
                <w:b/>
                <w:sz w:val="18"/>
              </w:rPr>
              <w:t>Urgency: act now / watch / no action needed</w:t>
            </w:r>
          </w:p>
        </w:tc>
        <w:tc>
          <w:tcPr>
            <w:tcW w:type="dxa" w:w="1474"/>
            <w:shd w:val="clear" w:color="auto" w:fill="E7E6E6"/>
          </w:tcPr>
          <w:p>
            <w:r>
              <w:rPr>
                <w:b/>
                <w:sz w:val="18"/>
              </w:rPr>
              <w:t>Observation that would resolve it (act-now risks)</w:t>
            </w:r>
          </w:p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</w:tbl>
    <w:p/>
    <w:p>
      <w:r>
        <w:br w:type="page"/>
      </w:r>
    </w:p>
    <w:p>
      <w:pPr>
        <w:pStyle w:val="Heading1"/>
      </w:pPr>
      <w:r>
        <w:t>4. Follow-up actions and support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2551"/>
            <w:shd w:val="clear" w:color="auto" w:fill="E7E6E6"/>
          </w:tcPr>
          <w:p>
            <w:r>
              <w:rPr>
                <w:b/>
                <w:sz w:val="18"/>
              </w:rPr>
              <w:t>Action</w:t>
            </w:r>
          </w:p>
        </w:tc>
        <w:tc>
          <w:tcPr>
            <w:tcW w:type="dxa" w:w="1587"/>
            <w:shd w:val="clear" w:color="auto" w:fill="E7E6E6"/>
          </w:tcPr>
          <w:p>
            <w:r>
              <w:rPr>
                <w:b/>
                <w:sz w:val="18"/>
              </w:rPr>
              <w:t>Owner, supplier side</w:t>
            </w:r>
          </w:p>
        </w:tc>
        <w:tc>
          <w:tcPr>
            <w:tcW w:type="dxa" w:w="1587"/>
            <w:shd w:val="clear" w:color="auto" w:fill="E7E6E6"/>
          </w:tcPr>
          <w:p>
            <w:r>
              <w:rPr>
                <w:b/>
                <w:sz w:val="18"/>
              </w:rPr>
              <w:t>Owner, customer side</w:t>
            </w:r>
          </w:p>
        </w:tc>
        <w:tc>
          <w:tcPr>
            <w:tcW w:type="dxa" w:w="1361"/>
            <w:shd w:val="clear" w:color="auto" w:fill="E7E6E6"/>
          </w:tcPr>
          <w:p>
            <w:r>
              <w:rPr>
                <w:b/>
                <w:sz w:val="18"/>
              </w:rPr>
              <w:t>Deadline (YYYY-MM-DD)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8"/>
              </w:rPr>
              <w:t>How completion is confirmed</w:t>
            </w:r>
          </w:p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</w:tr>
    </w:tbl>
    <w:p/>
    <w:p>
      <w:r>
        <w:rPr>
          <w:b/>
        </w:rPr>
        <w:t xml:space="preserve">Next review date (YYYY-MM-DD): </w:t>
      </w:r>
      <w:r>
        <w:t>_______________________________________________________</w:t>
      </w:r>
    </w:p>
    <w:p>
      <w:r>
        <w:rPr>
          <w:b/>
        </w:rPr>
        <w:t xml:space="preserve">Prepared by / date (name, YYYY-MM-DD): </w:t>
      </w:r>
      <w:r>
        <w:t>_______________________________________________________</w:t>
      </w:r>
    </w:p>
    <w:p>
      <w:r>
        <w:br w:type="page"/>
      </w:r>
    </w:p>
    <w:p>
      <w:pPr>
        <w:pStyle w:val="Heading1"/>
      </w:pPr>
      <w:r>
        <w:t>Internal only: disclosure plan (do not send)</w:t>
      </w:r>
    </w:p>
    <w:p>
      <w:r>
        <w:t>Grade each item: Disclosed / Generalized (customer sees only the sentence) / Internal. Internal opportunity judgments and comparisons with other customers are always Internal.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Item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b/>
                <w:sz w:val="18"/>
              </w:rPr>
              <w:t>Grade</w:t>
            </w:r>
          </w:p>
        </w:tc>
        <w:tc>
          <w:tcPr>
            <w:tcW w:type="dxa" w:w="3118"/>
            <w:shd w:val="clear" w:color="auto" w:fill="E7E6E6"/>
          </w:tcPr>
          <w:p>
            <w:r>
              <w:rPr>
                <w:b/>
                <w:sz w:val="18"/>
              </w:rPr>
              <w:t>Sentence used in the customer copy (generalized items)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Reason held internal</w:t>
            </w:r>
          </w:p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417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417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417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417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417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417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</w:tbl>
    <w:p/>
    <w:p>
      <w:r>
        <w:t>Before sending:</w:t>
      </w:r>
    </w:p>
    <w:p>
      <w:r>
        <w:t>[ ] Section 1 complete, including recipient, disclosure boundary and as-of date</w:t>
      </w:r>
    </w:p>
    <w:p>
      <w:r>
        <w:t>[ ] Every previous agreed action has an outcome</w:t>
      </w:r>
    </w:p>
    <w:p>
      <w:r>
        <w:t>[ ] No issue marked resolved without a confirming record</w:t>
      </w:r>
    </w:p>
    <w:p>
      <w:r>
        <w:t>[ ] Every remaining risk has likelihood, impact and urgency</w:t>
      </w:r>
    </w:p>
    <w:p>
      <w:r>
        <w:t>[ ] Every follow-up action has an owner on each side, a deadline and how completion is confirmed</w:t>
      </w:r>
    </w:p>
    <w:p>
      <w:r>
        <w:t>[ ] Every commercial figure has a named source and as-of date; no excluded value shown as zero</w:t>
      </w:r>
    </w:p>
    <w:p>
      <w:r>
        <w:t>[ ] Disclosure plan and example page removed from the customer copy</w:t>
      </w:r>
    </w:p>
    <w:p>
      <w:r>
        <w:br w:type="page"/>
      </w:r>
    </w:p>
    <w:p>
      <w:pPr>
        <w:pStyle w:val="Heading1"/>
      </w:pPr>
      <w:r>
        <w:t>Illustrative example (not a real customer)</w:t>
      </w:r>
    </w:p>
    <w:p>
      <w:r>
        <w:t>All names, dates and values below are invented to show how a filled template reads.</w:t>
      </w:r>
    </w:p>
    <w:p>
      <w:r>
        <w:t>Scope (illustrative): water treatment program at a manufacturing plant; period 2026-01 to 2026-09, 9 months; recipient the plant's utilities manager; margin and renewal plans internal.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551"/>
            <w:shd w:val="clear" w:color="auto" w:fill="E7E6E6"/>
          </w:tcPr>
          <w:p>
            <w:r>
              <w:rPr>
                <w:b/>
                <w:sz w:val="18"/>
              </w:rPr>
              <w:t>Date and issue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8"/>
              </w:rPr>
              <w:t>Support activity and action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Result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8"/>
              </w:rPr>
              <w:t>Status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2026-02: foaming in a cooling tower basin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Site visit; antifoam dose trial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Foam controlled at the trial dose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Resolved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2026-05: corrosion coupon rate above the target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Coupon retest; inhibitor dose raised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Second coupon set not yet read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In progress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2026-07: drum storage outside the bunded area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Advice given at the visit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Practice unchanged at the next visit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Unresolved</w:t>
            </w:r>
          </w:p>
        </w:tc>
      </w:tr>
    </w:tbl>
    <w:p/>
    <w:p>
      <w:r>
        <w:t>Risk (illustrative): drums stored outside the bunded area could leak to drain; likelihood possible; impact a reportable spill; urgency act now; resolving observation: drums inside the bund at the next visit.</w:t>
      </w:r>
    </w:p>
    <w:p>
      <w:r>
        <w:t>Follow-up action (illustrative): move drum storage into the bund; owner customer side: site manager; owner supplier side: technical service engineer; deadline 2026-11-30; confirmed by a photo record.</w:t>
      </w:r>
    </w:p>
    <w:p>
      <w:r>
        <w:t>Disclosure plan entry (illustrative): note that the account may move to another program: Internal.</w:t>
      </w:r>
    </w:p>
    <w:sectPr w:rsidR="00FC693F" w:rsidRPr="0006063C" w:rsidSect="00034616">
      <w:footerReference w:type="default" r:id="rId9"/>
      <w:pgSz w:w="11906" w:h="16838"/>
      <w:pgMar w:top="1417" w:right="1417" w:bottom="2438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from www.lubinpla.com/post/technical-account-review-template-chemical-suppliers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