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40"/>
        </w:rPr>
        <w:t>Technical Service Visit Report</w:t>
      </w:r>
    </w:p>
    <w:p>
      <w:r>
        <w:t>For a supplier's technical service visit that checks a customer site against agreed criteria.</w:t>
      </w:r>
    </w:p>
    <w:tbl>
      <w:tblPr>
        <w:tblStyle w:val="TableGrid"/>
        <w:tblW w:type="dxa" w:w="12982"/>
        <w:tblLook w:firstColumn="1" w:firstRow="1" w:lastColumn="0" w:lastRow="0" w:noHBand="0" w:noVBand="1" w:val="04A0"/>
        <w:tblLayout w:type="fixed"/>
      </w:tblPr>
      <w:tblGrid>
        <w:gridCol w:w="12982"/>
      </w:tblGrid>
      <w:tr>
        <w:tc>
          <w:tcPr>
            <w:tcW w:type="dxa" w:w="12982"/>
            <w:shd w:val="clear" w:color="auto" w:fill="F3F5F7"/>
          </w:tcPr>
          <w:p>
            <w:r/>
            <w:r>
              <w:rPr>
                <w:b/>
                <w:sz w:val="20"/>
              </w:rPr>
              <w:t>How to use this template</w:t>
            </w:r>
          </w:p>
          <w:p>
            <w:pPr>
              <w:spacing w:after="40"/>
            </w:pPr>
            <w:r>
              <w:rPr>
                <w:sz w:val="18"/>
              </w:rPr>
              <w:t>Before the visit: fill in sections 1 and 2. Every condition you will check gets its criterion, unit, operating state and source document with revision. A condition with no agreed criterion gets "criterion not set"; its reading is then an observation, not a deviation. Copy the open actions of the previous report into section 6.</w:t>
            </w:r>
          </w:p>
          <w:p>
            <w:pPr>
              <w:spacing w:after="40"/>
            </w:pPr>
            <w:r>
              <w:rPr>
                <w:sz w:val="18"/>
              </w:rPr>
              <w:t>At the site: write each observation in section 3 when you make it, with location, operating state, instrument, your name, the time, the coverage and an evidence reference (photo number or sample ID). Enter each planned check you cannot make in section 5 at once, with the reason.</w:t>
            </w:r>
          </w:p>
          <w:p>
            <w:pPr>
              <w:spacing w:after="40"/>
            </w:pPr>
            <w:r>
              <w:rPr>
                <w:sz w:val="18"/>
              </w:rPr>
              <w:t>Before you leave: compare each observation with its criterion in section 4. List safety findings that need urgent response first, with who was told and when. Mark cause statements as hypotheses. Agree owners and deadlines for section 6 with the customer's process owner; where they cannot be agreed, write "to be agreed" and keep the row.</w:t>
            </w:r>
          </w:p>
          <w:p>
            <w:pPr>
              <w:spacing w:after="40"/>
            </w:pPr>
            <w:r>
              <w:rPr>
                <w:sz w:val="18"/>
              </w:rPr>
              <w:t>A life-safety signal does not wait for the report: tell the site's responsible person at once and follow the site's emergency procedure.</w:t>
            </w:r>
          </w:p>
          <w:p>
            <w:pPr>
              <w:spacing w:after="40"/>
            </w:pPr>
            <w:r>
              <w:rPr>
                <w:sz w:val="18"/>
              </w:rPr>
              <w:t>After the visit: add pending laboratory results by sample ID, run the checklist at the end, then send the report.</w:t>
            </w:r>
          </w:p>
          <w:p>
            <w:pPr>
              <w:spacing w:after="40"/>
            </w:pPr>
            <w:r>
              <w:rPr>
                <w:sz w:val="18"/>
              </w:rPr>
              <w:t>Risk ratings: Act now = affects safety, product function or quality before the next visit. Watch = within the limit but moving toward it, or outside it by a margin the customer accepts until the next check. No action = within criteria.</w:t>
            </w:r>
          </w:p>
          <w:p>
            <w:pPr>
              <w:spacing w:after="40"/>
            </w:pPr>
            <w:r>
              <w:rPr>
                <w:sz w:val="18"/>
              </w:rPr>
              <w:t>The filled-in example on the last pages is illustrative and comes from no real site.</w:t>
            </w:r>
          </w:p>
        </w:tc>
      </w:tr>
    </w:tbl>
    <w:p/>
    <w:p>
      <w:pPr>
        <w:pStyle w:val="Heading1"/>
      </w:pPr>
      <w:r>
        <w:t>1. Visit details</w:t>
      </w:r>
    </w:p>
    <w:p>
      <w:pPr>
        <w:spacing w:after="80"/>
      </w:pPr>
      <w:r>
        <w:rPr>
          <w:b/>
          <w:sz w:val="20"/>
        </w:rPr>
        <w:t xml:space="preserve">Customer and site: </w:t>
      </w:r>
      <w:r>
        <w:rPr>
          <w:sz w:val="20"/>
        </w:rPr>
        <w:t>______________________________________________________________________</w:t>
      </w:r>
    </w:p>
    <w:p>
      <w:pPr>
        <w:spacing w:after="80"/>
      </w:pPr>
      <w:r>
        <w:rPr>
          <w:b/>
          <w:sz w:val="20"/>
        </w:rPr>
        <w:t xml:space="preserve">Visit date (YYYY-MM-DD): </w:t>
      </w:r>
      <w:r>
        <w:rPr>
          <w:sz w:val="20"/>
        </w:rPr>
        <w:t>______________________________________________________________________</w:t>
      </w:r>
    </w:p>
    <w:p>
      <w:pPr>
        <w:spacing w:after="80"/>
      </w:pPr>
      <w:r>
        <w:rPr>
          <w:b/>
          <w:sz w:val="20"/>
        </w:rPr>
        <w:t xml:space="preserve">Arrival and departure (hh:mm to hh:mm): </w:t>
      </w:r>
      <w:r>
        <w:rPr>
          <w:sz w:val="20"/>
        </w:rPr>
        <w:t>______________________________________________________________________</w:t>
      </w:r>
    </w:p>
    <w:p>
      <w:pPr>
        <w:spacing w:after="80"/>
      </w:pPr>
      <w:r>
        <w:rPr>
          <w:b/>
          <w:sz w:val="20"/>
        </w:rPr>
        <w:t xml:space="preserve">Report by (name, role): </w:t>
      </w:r>
      <w:r>
        <w:rPr>
          <w:sz w:val="20"/>
        </w:rPr>
        <w:t>______________________________________________________________________</w:t>
      </w:r>
    </w:p>
    <w:p>
      <w:pPr>
        <w:spacing w:after="80"/>
      </w:pPr>
      <w:r>
        <w:rPr>
          <w:b/>
          <w:sz w:val="20"/>
        </w:rPr>
        <w:t xml:space="preserve">Present from customer (names, roles): </w:t>
      </w:r>
      <w:r>
        <w:rPr>
          <w:sz w:val="20"/>
        </w:rPr>
        <w:t>______________________________________________________________________</w:t>
      </w:r>
    </w:p>
    <w:p>
      <w:pPr>
        <w:spacing w:after="80"/>
      </w:pPr>
      <w:r>
        <w:rPr>
          <w:b/>
          <w:sz w:val="20"/>
        </w:rPr>
        <w:t xml:space="preserve">Previous visit date and report reference: </w:t>
      </w:r>
      <w:r>
        <w:rPr>
          <w:sz w:val="20"/>
        </w:rPr>
        <w:t>____________________________________________________________________</w:t>
      </w:r>
    </w:p>
    <w:p>
      <w:pPr>
        <w:spacing w:after="80"/>
      </w:pPr>
      <w:r>
        <w:rPr>
          <w:b/>
          <w:sz w:val="20"/>
        </w:rPr>
        <w:t xml:space="preserve">Report reference and revision: </w:t>
      </w:r>
      <w:r>
        <w:rPr>
          <w:sz w:val="20"/>
        </w:rPr>
        <w:t>______________________________________________________________________</w:t>
      </w:r>
    </w:p>
    <w:p>
      <w:pPr>
        <w:spacing w:after="80"/>
      </w:pPr>
      <w:r>
        <w:rPr>
          <w:b/>
          <w:sz w:val="20"/>
        </w:rPr>
        <w:t xml:space="preserve">Distribution: </w:t>
      </w:r>
      <w:r>
        <w:rPr>
          <w:sz w:val="20"/>
        </w:rPr>
        <w:t>______________________________________________________________________</w:t>
      </w:r>
    </w:p>
    <w:p>
      <w:r>
        <w:t>Visit type:  [ ] Routine   [ ] Follow-up   [ ] After a complaint   [ ] Product trial   [ ] Other: __________</w:t>
      </w:r>
    </w:p>
    <w:p>
      <w:pPr>
        <w:pStyle w:val="Heading1"/>
      </w:pPr>
      <w:r>
        <w:t>2. Inspection scope and criteria (fill in before the visit)</w:t>
      </w:r>
    </w:p>
    <w:p>
      <w:r>
        <w:rPr>
          <w:b/>
          <w:sz w:val="20"/>
        </w:rPr>
        <w:t>Purpose of the visit</w:t>
      </w:r>
    </w:p>
    <w:p>
      <w:r>
        <w:rPr>
          <w:sz w:val="20"/>
        </w:rPr>
        <w:t>______________________________________________________________________________________________________________</w:t>
      </w:r>
    </w:p>
    <w:p>
      <w:r>
        <w:rPr>
          <w:sz w:val="20"/>
        </w:rPr>
        <w:t>______________________________________________________________________________________________________________</w:t>
      </w:r>
    </w:p>
    <w:p>
      <w:r>
        <w:rPr>
          <w:b/>
          <w:sz w:val="20"/>
        </w:rPr>
        <w:t>Unit operations, areas or systems covered</w:t>
      </w:r>
    </w:p>
    <w:p>
      <w:r>
        <w:rPr>
          <w:sz w:val="20"/>
        </w:rPr>
        <w:t>______________________________________________________________________________________________________________</w:t>
      </w:r>
    </w:p>
    <w:p>
      <w:r>
        <w:rPr>
          <w:sz w:val="20"/>
        </w:rPr>
        <w:t>______________________________________________________________________________________________________________</w:t>
      </w:r>
    </w:p>
    <w:p>
      <w:pPr>
        <w:spacing w:after="80"/>
      </w:pPr>
      <w:r>
        <w:rPr>
          <w:b/>
          <w:sz w:val="20"/>
        </w:rPr>
        <w:t xml:space="preserve">If no visit took place: records period the findings rest on (YYYY-MM-DD to YYYY-MM-DD): </w:t>
      </w:r>
      <w:r>
        <w:rPr>
          <w:sz w:val="20"/>
        </w:rPr>
        <w:t>______________________</w:t>
      </w:r>
    </w:p>
    <w:p>
      <w:r>
        <w:rPr>
          <w:b/>
        </w:rPr>
        <w:t>Criteria</w:t>
      </w:r>
    </w:p>
    <w:tbl>
      <w:tblPr>
        <w:tblStyle w:val="TableGrid"/>
        <w:tblW w:type="dxa" w:w="12982"/>
        <w:jc w:val="center"/>
        <w:tblLook w:firstColumn="1" w:firstRow="1" w:lastColumn="0" w:lastRow="0" w:noHBand="0" w:noVBand="1" w:val="04A0"/>
        <w:tblLayout w:type="fixed"/>
      </w:tblPr>
      <w:tblGrid>
        <w:gridCol w:w="1854"/>
        <w:gridCol w:w="1854"/>
        <w:gridCol w:w="1854"/>
        <w:gridCol w:w="1854"/>
        <w:gridCol w:w="1854"/>
        <w:gridCol w:w="1854"/>
        <w:gridCol w:w="1854"/>
      </w:tblGrid>
      <w:tr>
        <w:trPr>
          <w:tblHeader w:val="true"/>
        </w:trPr>
        <w:tc>
          <w:tcPr>
            <w:tcW w:type="dxa" w:w="630"/>
            <w:shd w:val="clear" w:color="auto" w:fill="E7ECEF"/>
          </w:tcPr>
          <w:p>
            <w:r/>
            <w:r>
              <w:rPr>
                <w:b/>
                <w:sz w:val="16"/>
              </w:rPr>
              <w:t>No.</w:t>
            </w:r>
          </w:p>
        </w:tc>
        <w:tc>
          <w:tcPr>
            <w:tcW w:type="dxa" w:w="1996"/>
            <w:shd w:val="clear" w:color="auto" w:fill="E7ECEF"/>
          </w:tcPr>
          <w:p>
            <w:r/>
            <w:r>
              <w:rPr>
                <w:b/>
                <w:sz w:val="16"/>
              </w:rPr>
              <w:t>Unit operation or area</w:t>
            </w:r>
          </w:p>
        </w:tc>
        <w:tc>
          <w:tcPr>
            <w:tcW w:type="dxa" w:w="2206"/>
            <w:shd w:val="clear" w:color="auto" w:fill="E7ECEF"/>
          </w:tcPr>
          <w:p>
            <w:r/>
            <w:r>
              <w:rPr>
                <w:b/>
                <w:sz w:val="16"/>
              </w:rPr>
              <w:t>Product (name, SDS revision date)</w:t>
            </w:r>
          </w:p>
        </w:tc>
        <w:tc>
          <w:tcPr>
            <w:tcW w:type="dxa" w:w="1996"/>
            <w:shd w:val="clear" w:color="auto" w:fill="E7ECEF"/>
          </w:tcPr>
          <w:p>
            <w:r/>
            <w:r>
              <w:rPr>
                <w:b/>
                <w:sz w:val="16"/>
              </w:rPr>
              <w:t>Condition checked (unit)</w:t>
            </w:r>
          </w:p>
        </w:tc>
        <w:tc>
          <w:tcPr>
            <w:tcW w:type="dxa" w:w="1838"/>
            <w:shd w:val="clear" w:color="auto" w:fill="E7ECEF"/>
          </w:tcPr>
          <w:p>
            <w:r/>
            <w:r>
              <w:rPr>
                <w:b/>
                <w:sz w:val="16"/>
              </w:rPr>
              <w:t>Criterion (value, unit)</w:t>
            </w:r>
          </w:p>
        </w:tc>
        <w:tc>
          <w:tcPr>
            <w:tcW w:type="dxa" w:w="1944"/>
            <w:shd w:val="clear" w:color="auto" w:fill="E7ECEF"/>
          </w:tcPr>
          <w:p>
            <w:r/>
            <w:r>
              <w:rPr>
                <w:b/>
                <w:sz w:val="16"/>
              </w:rPr>
              <w:t>Operating state it applies to</w:t>
            </w:r>
          </w:p>
        </w:tc>
        <w:tc>
          <w:tcPr>
            <w:tcW w:type="dxa" w:w="2364"/>
            <w:shd w:val="clear" w:color="auto" w:fill="E7ECEF"/>
          </w:tcPr>
          <w:p>
            <w:r/>
            <w:r>
              <w:rPr>
                <w:b/>
                <w:sz w:val="16"/>
              </w:rPr>
              <w:t>Source document and revision</w:t>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r>
        <w:trPr>
          <w:trHeight w:val="567"/>
        </w:trPr>
        <w:tc>
          <w:tcPr>
            <w:tcW w:type="dxa" w:w="630"/>
          </w:tcPr>
          <w:p>
            <w:r/>
            <w:r>
              <w:rPr>
                <w:b w:val="0"/>
                <w:sz w:val="16"/>
              </w:rPr>
            </w:r>
          </w:p>
        </w:tc>
        <w:tc>
          <w:tcPr>
            <w:tcW w:type="dxa" w:w="1996"/>
          </w:tcPr>
          <w:p>
            <w:r/>
            <w:r>
              <w:rPr>
                <w:b w:val="0"/>
                <w:sz w:val="16"/>
              </w:rPr>
            </w:r>
          </w:p>
        </w:tc>
        <w:tc>
          <w:tcPr>
            <w:tcW w:type="dxa" w:w="2206"/>
          </w:tcPr>
          <w:p>
            <w:r/>
            <w:r>
              <w:rPr>
                <w:b w:val="0"/>
                <w:sz w:val="16"/>
              </w:rPr>
            </w:r>
          </w:p>
        </w:tc>
        <w:tc>
          <w:tcPr>
            <w:tcW w:type="dxa" w:w="1996"/>
          </w:tcPr>
          <w:p>
            <w:r/>
            <w:r>
              <w:rPr>
                <w:b w:val="0"/>
                <w:sz w:val="16"/>
              </w:rPr>
            </w:r>
          </w:p>
        </w:tc>
        <w:tc>
          <w:tcPr>
            <w:tcW w:type="dxa" w:w="1838"/>
          </w:tcPr>
          <w:p>
            <w:r/>
            <w:r>
              <w:rPr>
                <w:b w:val="0"/>
                <w:sz w:val="16"/>
              </w:rPr>
            </w:r>
          </w:p>
        </w:tc>
        <w:tc>
          <w:tcPr>
            <w:tcW w:type="dxa" w:w="1944"/>
          </w:tcPr>
          <w:p>
            <w:r/>
            <w:r>
              <w:rPr>
                <w:b w:val="0"/>
                <w:sz w:val="16"/>
              </w:rPr>
            </w:r>
          </w:p>
        </w:tc>
        <w:tc>
          <w:tcPr>
            <w:tcW w:type="dxa" w:w="2364"/>
          </w:tcPr>
          <w:p>
            <w:r/>
            <w:r>
              <w:rPr>
                <w:b w:val="0"/>
                <w:sz w:val="16"/>
              </w:rPr>
            </w:r>
          </w:p>
        </w:tc>
      </w:tr>
    </w:tbl>
    <w:p/>
    <w:p>
      <w:r>
        <w:rPr>
          <w:b/>
        </w:rPr>
        <w:t>Trend over the past 12 months (or since the first visit, if later)</w:t>
      </w:r>
    </w:p>
    <w:tbl>
      <w:tblPr>
        <w:tblStyle w:val="TableGrid"/>
        <w:tblW w:type="dxa" w:w="12982"/>
        <w:jc w:val="center"/>
        <w:tblLook w:firstColumn="1" w:firstRow="1" w:lastColumn="0" w:lastRow="0" w:noHBand="0" w:noVBand="1" w:val="04A0"/>
        <w:tblLayout w:type="fixed"/>
      </w:tblPr>
      <w:tblGrid>
        <w:gridCol w:w="2596"/>
        <w:gridCol w:w="2596"/>
        <w:gridCol w:w="2596"/>
        <w:gridCol w:w="2596"/>
        <w:gridCol w:w="2596"/>
      </w:tblGrid>
      <w:tr>
        <w:trPr>
          <w:tblHeader w:val="true"/>
        </w:trPr>
        <w:tc>
          <w:tcPr>
            <w:tcW w:type="dxa" w:w="2364"/>
            <w:shd w:val="clear" w:color="auto" w:fill="E7ECEF"/>
          </w:tcPr>
          <w:p>
            <w:r/>
            <w:r>
              <w:rPr>
                <w:b/>
                <w:sz w:val="16"/>
              </w:rPr>
              <w:t>Condition (unit)</w:t>
            </w:r>
          </w:p>
        </w:tc>
        <w:tc>
          <w:tcPr>
            <w:tcW w:type="dxa" w:w="1839"/>
            <w:shd w:val="clear" w:color="auto" w:fill="E7ECEF"/>
          </w:tcPr>
          <w:p>
            <w:r/>
            <w:r>
              <w:rPr>
                <w:b/>
                <w:sz w:val="16"/>
              </w:rPr>
              <w:t>Criterion</w:t>
            </w:r>
          </w:p>
        </w:tc>
        <w:tc>
          <w:tcPr>
            <w:tcW w:type="dxa" w:w="3941"/>
            <w:shd w:val="clear" w:color="auto" w:fill="E7ECEF"/>
          </w:tcPr>
          <w:p>
            <w:r/>
            <w:r>
              <w:rPr>
                <w:b/>
                <w:sz w:val="16"/>
              </w:rPr>
              <w:t>Earlier readings (date: value)</w:t>
            </w:r>
          </w:p>
        </w:tc>
        <w:tc>
          <w:tcPr>
            <w:tcW w:type="dxa" w:w="1576"/>
            <w:shd w:val="clear" w:color="auto" w:fill="E7ECEF"/>
          </w:tcPr>
          <w:p>
            <w:r/>
            <w:r>
              <w:rPr>
                <w:b/>
                <w:sz w:val="16"/>
              </w:rPr>
              <w:t>This visit</w:t>
            </w:r>
          </w:p>
        </w:tc>
        <w:tc>
          <w:tcPr>
            <w:tcW w:type="dxa" w:w="3258"/>
            <w:shd w:val="clear" w:color="auto" w:fill="E7ECEF"/>
          </w:tcPr>
          <w:p>
            <w:r/>
            <w:r>
              <w:rPr>
                <w:b/>
                <w:sz w:val="16"/>
              </w:rPr>
              <w:t>Direction</w:t>
            </w:r>
          </w:p>
        </w:tc>
      </w:tr>
      <w:tr>
        <w:trPr>
          <w:trHeight w:val="567"/>
        </w:trPr>
        <w:tc>
          <w:tcPr>
            <w:tcW w:type="dxa" w:w="2364"/>
          </w:tcPr>
          <w:p>
            <w:r/>
            <w:r>
              <w:rPr>
                <w:b w:val="0"/>
                <w:sz w:val="16"/>
              </w:rPr>
            </w:r>
          </w:p>
        </w:tc>
        <w:tc>
          <w:tcPr>
            <w:tcW w:type="dxa" w:w="1839"/>
          </w:tcPr>
          <w:p>
            <w:r/>
            <w:r>
              <w:rPr>
                <w:b w:val="0"/>
                <w:sz w:val="16"/>
              </w:rPr>
            </w:r>
          </w:p>
        </w:tc>
        <w:tc>
          <w:tcPr>
            <w:tcW w:type="dxa" w:w="3941"/>
          </w:tcPr>
          <w:p>
            <w:r/>
            <w:r>
              <w:rPr>
                <w:b w:val="0"/>
                <w:sz w:val="16"/>
              </w:rPr>
            </w:r>
          </w:p>
        </w:tc>
        <w:tc>
          <w:tcPr>
            <w:tcW w:type="dxa" w:w="1576"/>
          </w:tcPr>
          <w:p>
            <w:r/>
            <w:r>
              <w:rPr>
                <w:b w:val="0"/>
                <w:sz w:val="16"/>
              </w:rPr>
            </w:r>
          </w:p>
        </w:tc>
        <w:tc>
          <w:tcPr>
            <w:tcW w:type="dxa" w:w="3258"/>
          </w:tcPr>
          <w:p>
            <w:r/>
            <w:r>
              <w:rPr>
                <w:b w:val="0"/>
                <w:sz w:val="16"/>
              </w:rPr>
              <w:t>[ ] Stable  [ ] Toward limit  [ ] Beyond limit</w:t>
            </w:r>
          </w:p>
        </w:tc>
      </w:tr>
      <w:tr>
        <w:trPr>
          <w:trHeight w:val="567"/>
        </w:trPr>
        <w:tc>
          <w:tcPr>
            <w:tcW w:type="dxa" w:w="2364"/>
          </w:tcPr>
          <w:p>
            <w:r/>
            <w:r>
              <w:rPr>
                <w:b w:val="0"/>
                <w:sz w:val="16"/>
              </w:rPr>
            </w:r>
          </w:p>
        </w:tc>
        <w:tc>
          <w:tcPr>
            <w:tcW w:type="dxa" w:w="1839"/>
          </w:tcPr>
          <w:p>
            <w:r/>
            <w:r>
              <w:rPr>
                <w:b w:val="0"/>
                <w:sz w:val="16"/>
              </w:rPr>
            </w:r>
          </w:p>
        </w:tc>
        <w:tc>
          <w:tcPr>
            <w:tcW w:type="dxa" w:w="3941"/>
          </w:tcPr>
          <w:p>
            <w:r/>
            <w:r>
              <w:rPr>
                <w:b w:val="0"/>
                <w:sz w:val="16"/>
              </w:rPr>
            </w:r>
          </w:p>
        </w:tc>
        <w:tc>
          <w:tcPr>
            <w:tcW w:type="dxa" w:w="1576"/>
          </w:tcPr>
          <w:p>
            <w:r/>
            <w:r>
              <w:rPr>
                <w:b w:val="0"/>
                <w:sz w:val="16"/>
              </w:rPr>
            </w:r>
          </w:p>
        </w:tc>
        <w:tc>
          <w:tcPr>
            <w:tcW w:type="dxa" w:w="3258"/>
          </w:tcPr>
          <w:p>
            <w:r/>
            <w:r>
              <w:rPr>
                <w:b w:val="0"/>
                <w:sz w:val="16"/>
              </w:rPr>
              <w:t>[ ] Stable  [ ] Toward limit  [ ] Beyond limit</w:t>
            </w:r>
          </w:p>
        </w:tc>
      </w:tr>
      <w:tr>
        <w:trPr>
          <w:trHeight w:val="567"/>
        </w:trPr>
        <w:tc>
          <w:tcPr>
            <w:tcW w:type="dxa" w:w="2364"/>
          </w:tcPr>
          <w:p>
            <w:r/>
            <w:r>
              <w:rPr>
                <w:b w:val="0"/>
                <w:sz w:val="16"/>
              </w:rPr>
            </w:r>
          </w:p>
        </w:tc>
        <w:tc>
          <w:tcPr>
            <w:tcW w:type="dxa" w:w="1839"/>
          </w:tcPr>
          <w:p>
            <w:r/>
            <w:r>
              <w:rPr>
                <w:b w:val="0"/>
                <w:sz w:val="16"/>
              </w:rPr>
            </w:r>
          </w:p>
        </w:tc>
        <w:tc>
          <w:tcPr>
            <w:tcW w:type="dxa" w:w="3941"/>
          </w:tcPr>
          <w:p>
            <w:r/>
            <w:r>
              <w:rPr>
                <w:b w:val="0"/>
                <w:sz w:val="16"/>
              </w:rPr>
            </w:r>
          </w:p>
        </w:tc>
        <w:tc>
          <w:tcPr>
            <w:tcW w:type="dxa" w:w="1576"/>
          </w:tcPr>
          <w:p>
            <w:r/>
            <w:r>
              <w:rPr>
                <w:b w:val="0"/>
                <w:sz w:val="16"/>
              </w:rPr>
            </w:r>
          </w:p>
        </w:tc>
        <w:tc>
          <w:tcPr>
            <w:tcW w:type="dxa" w:w="3258"/>
          </w:tcPr>
          <w:p>
            <w:r/>
            <w:r>
              <w:rPr>
                <w:b w:val="0"/>
                <w:sz w:val="16"/>
              </w:rPr>
              <w:t>[ ] Stable  [ ] Toward limit  [ ] Beyond limit</w:t>
            </w:r>
          </w:p>
        </w:tc>
      </w:tr>
      <w:tr>
        <w:trPr>
          <w:trHeight w:val="567"/>
        </w:trPr>
        <w:tc>
          <w:tcPr>
            <w:tcW w:type="dxa" w:w="2364"/>
          </w:tcPr>
          <w:p>
            <w:r/>
            <w:r>
              <w:rPr>
                <w:b w:val="0"/>
                <w:sz w:val="16"/>
              </w:rPr>
            </w:r>
          </w:p>
        </w:tc>
        <w:tc>
          <w:tcPr>
            <w:tcW w:type="dxa" w:w="1839"/>
          </w:tcPr>
          <w:p>
            <w:r/>
            <w:r>
              <w:rPr>
                <w:b w:val="0"/>
                <w:sz w:val="16"/>
              </w:rPr>
            </w:r>
          </w:p>
        </w:tc>
        <w:tc>
          <w:tcPr>
            <w:tcW w:type="dxa" w:w="3941"/>
          </w:tcPr>
          <w:p>
            <w:r/>
            <w:r>
              <w:rPr>
                <w:b w:val="0"/>
                <w:sz w:val="16"/>
              </w:rPr>
            </w:r>
          </w:p>
        </w:tc>
        <w:tc>
          <w:tcPr>
            <w:tcW w:type="dxa" w:w="1576"/>
          </w:tcPr>
          <w:p>
            <w:r/>
            <w:r>
              <w:rPr>
                <w:b w:val="0"/>
                <w:sz w:val="16"/>
              </w:rPr>
            </w:r>
          </w:p>
        </w:tc>
        <w:tc>
          <w:tcPr>
            <w:tcW w:type="dxa" w:w="3258"/>
          </w:tcPr>
          <w:p>
            <w:r/>
            <w:r>
              <w:rPr>
                <w:b w:val="0"/>
                <w:sz w:val="16"/>
              </w:rPr>
              <w:t>[ ] Stable  [ ] Toward limit  [ ] Beyond limit</w:t>
            </w:r>
          </w:p>
        </w:tc>
      </w:tr>
    </w:tbl>
    <w:p/>
    <w:p>
      <w:pPr>
        <w:pStyle w:val="Heading1"/>
      </w:pPr>
      <w:r>
        <w:t>3. Observation log (write each row when you make the observation)</w:t>
      </w:r>
    </w:p>
    <w:tbl>
      <w:tblPr>
        <w:tblStyle w:val="TableGrid"/>
        <w:tblW w:type="dxa" w:w="12982"/>
        <w:jc w:val="center"/>
        <w:tblLook w:firstColumn="1" w:firstRow="1" w:lastColumn="0" w:lastRow="0" w:noHBand="0" w:noVBand="1" w:val="04A0"/>
        <w:tblLayout w:type="fixed"/>
      </w:tblPr>
      <w:tblGrid>
        <w:gridCol w:w="1298"/>
        <w:gridCol w:w="1298"/>
        <w:gridCol w:w="1298"/>
        <w:gridCol w:w="1298"/>
        <w:gridCol w:w="1298"/>
        <w:gridCol w:w="1298"/>
        <w:gridCol w:w="1298"/>
        <w:gridCol w:w="1298"/>
        <w:gridCol w:w="1298"/>
        <w:gridCol w:w="1298"/>
      </w:tblGrid>
      <w:tr>
        <w:trPr>
          <w:tblHeader w:val="true"/>
        </w:trPr>
        <w:tc>
          <w:tcPr>
            <w:tcW w:type="dxa" w:w="525"/>
            <w:shd w:val="clear" w:color="auto" w:fill="E7ECEF"/>
          </w:tcPr>
          <w:p>
            <w:r/>
            <w:r>
              <w:rPr>
                <w:b/>
                <w:sz w:val="16"/>
              </w:rPr>
              <w:t>No.</w:t>
            </w:r>
          </w:p>
        </w:tc>
        <w:tc>
          <w:tcPr>
            <w:tcW w:type="dxa" w:w="1366"/>
            <w:shd w:val="clear" w:color="auto" w:fill="E7ECEF"/>
          </w:tcPr>
          <w:p>
            <w:r/>
            <w:r>
              <w:rPr>
                <w:b/>
                <w:sz w:val="16"/>
              </w:rPr>
              <w:t>Location</w:t>
            </w:r>
          </w:p>
        </w:tc>
        <w:tc>
          <w:tcPr>
            <w:tcW w:type="dxa" w:w="1471"/>
            <w:shd w:val="clear" w:color="auto" w:fill="E7ECEF"/>
          </w:tcPr>
          <w:p>
            <w:r/>
            <w:r>
              <w:rPr>
                <w:b/>
                <w:sz w:val="16"/>
              </w:rPr>
              <w:t>Condition or item</w:t>
            </w:r>
          </w:p>
        </w:tc>
        <w:tc>
          <w:tcPr>
            <w:tcW w:type="dxa" w:w="1682"/>
            <w:shd w:val="clear" w:color="auto" w:fill="E7ECEF"/>
          </w:tcPr>
          <w:p>
            <w:r/>
            <w:r>
              <w:rPr>
                <w:b/>
                <w:sz w:val="16"/>
              </w:rPr>
              <w:t>Reading or observation (unit)</w:t>
            </w:r>
          </w:p>
        </w:tc>
        <w:tc>
          <w:tcPr>
            <w:tcW w:type="dxa" w:w="1262"/>
            <w:shd w:val="clear" w:color="auto" w:fill="E7ECEF"/>
          </w:tcPr>
          <w:p>
            <w:r/>
            <w:r>
              <w:rPr>
                <w:b/>
                <w:sz w:val="16"/>
              </w:rPr>
              <w:t>Operating state</w:t>
            </w:r>
          </w:p>
        </w:tc>
        <w:tc>
          <w:tcPr>
            <w:tcW w:type="dxa" w:w="1577"/>
            <w:shd w:val="clear" w:color="auto" w:fill="E7ECEF"/>
          </w:tcPr>
          <w:p>
            <w:r/>
            <w:r>
              <w:rPr>
                <w:b/>
                <w:sz w:val="16"/>
              </w:rPr>
              <w:t>Instrument, calibration date</w:t>
            </w:r>
          </w:p>
        </w:tc>
        <w:tc>
          <w:tcPr>
            <w:tcW w:type="dxa" w:w="1156"/>
            <w:shd w:val="clear" w:color="auto" w:fill="E7ECEF"/>
          </w:tcPr>
          <w:p>
            <w:r/>
            <w:r>
              <w:rPr>
                <w:b/>
                <w:sz w:val="16"/>
              </w:rPr>
              <w:t>Observer</w:t>
            </w:r>
          </w:p>
        </w:tc>
        <w:tc>
          <w:tcPr>
            <w:tcW w:type="dxa" w:w="893"/>
            <w:shd w:val="clear" w:color="auto" w:fill="E7ECEF"/>
          </w:tcPr>
          <w:p>
            <w:r/>
            <w:r>
              <w:rPr>
                <w:b/>
                <w:sz w:val="16"/>
              </w:rPr>
              <w:t>Time (hh:mm)</w:t>
            </w:r>
          </w:p>
        </w:tc>
        <w:tc>
          <w:tcPr>
            <w:tcW w:type="dxa" w:w="1577"/>
            <w:shd w:val="clear" w:color="auto" w:fill="E7ECEF"/>
          </w:tcPr>
          <w:p>
            <w:r/>
            <w:r>
              <w:rPr>
                <w:b/>
                <w:sz w:val="16"/>
              </w:rPr>
              <w:t>Coverage</w:t>
            </w:r>
          </w:p>
        </w:tc>
        <w:tc>
          <w:tcPr>
            <w:tcW w:type="dxa" w:w="1471"/>
            <w:shd w:val="clear" w:color="auto" w:fill="E7ECEF"/>
          </w:tcPr>
          <w:p>
            <w:r/>
            <w:r>
              <w:rPr>
                <w:b/>
                <w:sz w:val="16"/>
              </w:rPr>
              <w:t>Evidence ref.</w:t>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r>
        <w:trPr>
          <w:trHeight w:val="567"/>
        </w:trPr>
        <w:tc>
          <w:tcPr>
            <w:tcW w:type="dxa" w:w="525"/>
          </w:tcPr>
          <w:p>
            <w:r/>
            <w:r>
              <w:rPr>
                <w:b w:val="0"/>
                <w:sz w:val="16"/>
              </w:rPr>
            </w:r>
          </w:p>
        </w:tc>
        <w:tc>
          <w:tcPr>
            <w:tcW w:type="dxa" w:w="1366"/>
          </w:tcPr>
          <w:p>
            <w:r/>
            <w:r>
              <w:rPr>
                <w:b w:val="0"/>
                <w:sz w:val="16"/>
              </w:rPr>
            </w:r>
          </w:p>
        </w:tc>
        <w:tc>
          <w:tcPr>
            <w:tcW w:type="dxa" w:w="1471"/>
          </w:tcPr>
          <w:p>
            <w:r/>
            <w:r>
              <w:rPr>
                <w:b w:val="0"/>
                <w:sz w:val="16"/>
              </w:rPr>
            </w:r>
          </w:p>
        </w:tc>
        <w:tc>
          <w:tcPr>
            <w:tcW w:type="dxa" w:w="1682"/>
          </w:tcPr>
          <w:p>
            <w:r/>
            <w:r>
              <w:rPr>
                <w:b w:val="0"/>
                <w:sz w:val="16"/>
              </w:rPr>
            </w:r>
          </w:p>
        </w:tc>
        <w:tc>
          <w:tcPr>
            <w:tcW w:type="dxa" w:w="1262"/>
          </w:tcPr>
          <w:p>
            <w:r/>
            <w:r>
              <w:rPr>
                <w:b w:val="0"/>
                <w:sz w:val="16"/>
              </w:rPr>
            </w:r>
          </w:p>
        </w:tc>
        <w:tc>
          <w:tcPr>
            <w:tcW w:type="dxa" w:w="1577"/>
          </w:tcPr>
          <w:p>
            <w:r/>
            <w:r>
              <w:rPr>
                <w:b w:val="0"/>
                <w:sz w:val="16"/>
              </w:rPr>
            </w:r>
          </w:p>
        </w:tc>
        <w:tc>
          <w:tcPr>
            <w:tcW w:type="dxa" w:w="1156"/>
          </w:tcPr>
          <w:p>
            <w:r/>
            <w:r>
              <w:rPr>
                <w:b w:val="0"/>
                <w:sz w:val="16"/>
              </w:rPr>
            </w:r>
          </w:p>
        </w:tc>
        <w:tc>
          <w:tcPr>
            <w:tcW w:type="dxa" w:w="893"/>
          </w:tcPr>
          <w:p>
            <w:r/>
            <w:r>
              <w:rPr>
                <w:b w:val="0"/>
                <w:sz w:val="16"/>
              </w:rPr>
            </w:r>
          </w:p>
        </w:tc>
        <w:tc>
          <w:tcPr>
            <w:tcW w:type="dxa" w:w="1577"/>
          </w:tcPr>
          <w:p>
            <w:r/>
            <w:r>
              <w:rPr>
                <w:b w:val="0"/>
                <w:sz w:val="16"/>
              </w:rPr>
            </w:r>
          </w:p>
        </w:tc>
        <w:tc>
          <w:tcPr>
            <w:tcW w:type="dxa" w:w="1471"/>
          </w:tcPr>
          <w:p>
            <w:r/>
            <w:r>
              <w:rPr>
                <w:b w:val="0"/>
                <w:sz w:val="16"/>
              </w:rPr>
            </w:r>
          </w:p>
        </w:tc>
      </w:tr>
    </w:tbl>
    <w:p/>
    <w:p>
      <w:pPr>
        <w:pStyle w:val="Heading1"/>
      </w:pPr>
      <w:r>
        <w:t>4. Findings and risk rating</w:t>
      </w:r>
    </w:p>
    <w:p>
      <w:r>
        <w:rPr>
          <w:b/>
        </w:rPr>
        <w:t>4a. Safety findings that need urgent response (list first)</w:t>
      </w:r>
    </w:p>
    <w:tbl>
      <w:tblPr>
        <w:tblStyle w:val="TableGrid"/>
        <w:tblW w:type="dxa" w:w="12982"/>
        <w:jc w:val="center"/>
        <w:tblLook w:firstColumn="1" w:firstRow="1" w:lastColumn="0" w:lastRow="0" w:noHBand="0" w:noVBand="1" w:val="04A0"/>
        <w:tblLayout w:type="fixed"/>
      </w:tblPr>
      <w:tblGrid>
        <w:gridCol w:w="3245"/>
        <w:gridCol w:w="3245"/>
        <w:gridCol w:w="3245"/>
        <w:gridCol w:w="3245"/>
      </w:tblGrid>
      <w:tr>
        <w:trPr>
          <w:tblHeader w:val="true"/>
        </w:trPr>
        <w:tc>
          <w:tcPr>
            <w:tcW w:type="dxa" w:w="4204"/>
            <w:shd w:val="clear" w:color="auto" w:fill="E7ECEF"/>
          </w:tcPr>
          <w:p>
            <w:r/>
            <w:r>
              <w:rPr>
                <w:b/>
                <w:sz w:val="16"/>
              </w:rPr>
              <w:t>Finding</w:t>
            </w:r>
          </w:p>
        </w:tc>
        <w:tc>
          <w:tcPr>
            <w:tcW w:type="dxa" w:w="2102"/>
            <w:shd w:val="clear" w:color="auto" w:fill="E7ECEF"/>
          </w:tcPr>
          <w:p>
            <w:r/>
            <w:r>
              <w:rPr>
                <w:b/>
                <w:sz w:val="16"/>
              </w:rPr>
              <w:t>Location</w:t>
            </w:r>
          </w:p>
        </w:tc>
        <w:tc>
          <w:tcPr>
            <w:tcW w:type="dxa" w:w="2995"/>
            <w:shd w:val="clear" w:color="auto" w:fill="E7ECEF"/>
          </w:tcPr>
          <w:p>
            <w:r/>
            <w:r>
              <w:rPr>
                <w:b/>
                <w:sz w:val="16"/>
              </w:rPr>
              <w:t>Who was told, when (hh:mm)</w:t>
            </w:r>
          </w:p>
        </w:tc>
        <w:tc>
          <w:tcPr>
            <w:tcW w:type="dxa" w:w="3679"/>
            <w:shd w:val="clear" w:color="auto" w:fill="E7ECEF"/>
          </w:tcPr>
          <w:p>
            <w:r/>
            <w:r>
              <w:rPr>
                <w:b/>
                <w:sz w:val="16"/>
              </w:rPr>
              <w:t>Immediate measure</w:t>
            </w:r>
          </w:p>
        </w:tc>
      </w:tr>
      <w:tr>
        <w:trPr>
          <w:trHeight w:val="567"/>
        </w:trPr>
        <w:tc>
          <w:tcPr>
            <w:tcW w:type="dxa" w:w="4204"/>
          </w:tcPr>
          <w:p>
            <w:r/>
            <w:r>
              <w:rPr>
                <w:b w:val="0"/>
                <w:sz w:val="16"/>
              </w:rPr>
            </w:r>
          </w:p>
        </w:tc>
        <w:tc>
          <w:tcPr>
            <w:tcW w:type="dxa" w:w="2102"/>
          </w:tcPr>
          <w:p>
            <w:r/>
            <w:r>
              <w:rPr>
                <w:b w:val="0"/>
                <w:sz w:val="16"/>
              </w:rPr>
            </w:r>
          </w:p>
        </w:tc>
        <w:tc>
          <w:tcPr>
            <w:tcW w:type="dxa" w:w="2995"/>
          </w:tcPr>
          <w:p>
            <w:r/>
            <w:r>
              <w:rPr>
                <w:b w:val="0"/>
                <w:sz w:val="16"/>
              </w:rPr>
            </w:r>
          </w:p>
        </w:tc>
        <w:tc>
          <w:tcPr>
            <w:tcW w:type="dxa" w:w="3679"/>
          </w:tcPr>
          <w:p>
            <w:r/>
            <w:r>
              <w:rPr>
                <w:b w:val="0"/>
                <w:sz w:val="16"/>
              </w:rPr>
            </w:r>
          </w:p>
        </w:tc>
      </w:tr>
      <w:tr>
        <w:trPr>
          <w:trHeight w:val="567"/>
        </w:trPr>
        <w:tc>
          <w:tcPr>
            <w:tcW w:type="dxa" w:w="4204"/>
          </w:tcPr>
          <w:p>
            <w:r/>
            <w:r>
              <w:rPr>
                <w:b w:val="0"/>
                <w:sz w:val="16"/>
              </w:rPr>
            </w:r>
          </w:p>
        </w:tc>
        <w:tc>
          <w:tcPr>
            <w:tcW w:type="dxa" w:w="2102"/>
          </w:tcPr>
          <w:p>
            <w:r/>
            <w:r>
              <w:rPr>
                <w:b w:val="0"/>
                <w:sz w:val="16"/>
              </w:rPr>
            </w:r>
          </w:p>
        </w:tc>
        <w:tc>
          <w:tcPr>
            <w:tcW w:type="dxa" w:w="2995"/>
          </w:tcPr>
          <w:p>
            <w:r/>
            <w:r>
              <w:rPr>
                <w:b w:val="0"/>
                <w:sz w:val="16"/>
              </w:rPr>
            </w:r>
          </w:p>
        </w:tc>
        <w:tc>
          <w:tcPr>
            <w:tcW w:type="dxa" w:w="3679"/>
          </w:tcPr>
          <w:p>
            <w:r/>
            <w:r>
              <w:rPr>
                <w:b w:val="0"/>
                <w:sz w:val="16"/>
              </w:rPr>
            </w:r>
          </w:p>
        </w:tc>
      </w:tr>
    </w:tbl>
    <w:p/>
    <w:p>
      <w:r>
        <w:t>[ ] No safety finding on this visit</w:t>
      </w:r>
    </w:p>
    <w:p>
      <w:r>
        <w:rPr>
          <w:b/>
        </w:rPr>
        <w:t>4b. Deviations from criteria</w:t>
      </w:r>
    </w:p>
    <w:tbl>
      <w:tblPr>
        <w:tblStyle w:val="TableGrid"/>
        <w:tblW w:type="dxa" w:w="12982"/>
        <w:jc w:val="center"/>
        <w:tblLook w:firstColumn="1" w:firstRow="1" w:lastColumn="0" w:lastRow="0" w:noHBand="0" w:noVBand="1" w:val="04A0"/>
        <w:tblLayout w:type="fixed"/>
      </w:tblPr>
      <w:tblGrid>
        <w:gridCol w:w="2163"/>
        <w:gridCol w:w="2163"/>
        <w:gridCol w:w="2163"/>
        <w:gridCol w:w="2163"/>
        <w:gridCol w:w="2163"/>
        <w:gridCol w:w="2163"/>
      </w:tblGrid>
      <w:tr>
        <w:trPr>
          <w:tblHeader w:val="true"/>
        </w:trPr>
        <w:tc>
          <w:tcPr>
            <w:tcW w:type="dxa" w:w="787"/>
            <w:shd w:val="clear" w:color="auto" w:fill="E7ECEF"/>
          </w:tcPr>
          <w:p>
            <w:r/>
            <w:r>
              <w:rPr>
                <w:b/>
                <w:sz w:val="16"/>
              </w:rPr>
              <w:t>Obs. no.</w:t>
            </w:r>
          </w:p>
        </w:tc>
        <w:tc>
          <w:tcPr>
            <w:tcW w:type="dxa" w:w="1576"/>
            <w:shd w:val="clear" w:color="auto" w:fill="E7ECEF"/>
          </w:tcPr>
          <w:p>
            <w:r/>
            <w:r>
              <w:rPr>
                <w:b/>
                <w:sz w:val="16"/>
              </w:rPr>
              <w:t>Location</w:t>
            </w:r>
          </w:p>
        </w:tc>
        <w:tc>
          <w:tcPr>
            <w:tcW w:type="dxa" w:w="2628"/>
            <w:shd w:val="clear" w:color="auto" w:fill="E7ECEF"/>
          </w:tcPr>
          <w:p>
            <w:r/>
            <w:r>
              <w:rPr>
                <w:b/>
                <w:sz w:val="16"/>
              </w:rPr>
              <w:t>Reading vs criterion (unit)</w:t>
            </w:r>
          </w:p>
        </w:tc>
        <w:tc>
          <w:tcPr>
            <w:tcW w:type="dxa" w:w="1313"/>
            <w:shd w:val="clear" w:color="auto" w:fill="E7ECEF"/>
          </w:tcPr>
          <w:p>
            <w:r/>
            <w:r>
              <w:rPr>
                <w:b/>
                <w:sz w:val="16"/>
              </w:rPr>
              <w:t>Gap (unit)</w:t>
            </w:r>
          </w:p>
        </w:tc>
        <w:tc>
          <w:tcPr>
            <w:tcW w:type="dxa" w:w="2995"/>
            <w:shd w:val="clear" w:color="auto" w:fill="E7ECEF"/>
          </w:tcPr>
          <w:p>
            <w:r/>
            <w:r>
              <w:rPr>
                <w:b/>
                <w:sz w:val="16"/>
              </w:rPr>
              <w:t>Risk rating</w:t>
            </w:r>
          </w:p>
        </w:tc>
        <w:tc>
          <w:tcPr>
            <w:tcW w:type="dxa" w:w="3679"/>
            <w:shd w:val="clear" w:color="auto" w:fill="E7ECEF"/>
          </w:tcPr>
          <w:p>
            <w:r/>
            <w:r>
              <w:rPr>
                <w:b/>
                <w:sz w:val="16"/>
              </w:rPr>
              <w:t>Cause: hypothesis, not confirmed (with basis)</w:t>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r>
        <w:trPr>
          <w:trHeight w:val="567"/>
        </w:trPr>
        <w:tc>
          <w:tcPr>
            <w:tcW w:type="dxa" w:w="787"/>
          </w:tcPr>
          <w:p>
            <w:r/>
            <w:r>
              <w:rPr>
                <w:b w:val="0"/>
                <w:sz w:val="16"/>
              </w:rPr>
            </w:r>
          </w:p>
        </w:tc>
        <w:tc>
          <w:tcPr>
            <w:tcW w:type="dxa" w:w="1576"/>
          </w:tcPr>
          <w:p>
            <w:r/>
            <w:r>
              <w:rPr>
                <w:b w:val="0"/>
                <w:sz w:val="16"/>
              </w:rPr>
            </w:r>
          </w:p>
        </w:tc>
        <w:tc>
          <w:tcPr>
            <w:tcW w:type="dxa" w:w="2628"/>
          </w:tcPr>
          <w:p>
            <w:r/>
            <w:r>
              <w:rPr>
                <w:b w:val="0"/>
                <w:sz w:val="16"/>
              </w:rPr>
            </w:r>
          </w:p>
        </w:tc>
        <w:tc>
          <w:tcPr>
            <w:tcW w:type="dxa" w:w="1313"/>
          </w:tcPr>
          <w:p>
            <w:r/>
            <w:r>
              <w:rPr>
                <w:b w:val="0"/>
                <w:sz w:val="16"/>
              </w:rPr>
            </w:r>
          </w:p>
        </w:tc>
        <w:tc>
          <w:tcPr>
            <w:tcW w:type="dxa" w:w="2995"/>
          </w:tcPr>
          <w:p>
            <w:r/>
            <w:r>
              <w:rPr>
                <w:b w:val="0"/>
                <w:sz w:val="16"/>
              </w:rPr>
              <w:t>[ ] Act now  [ ] Watch  [ ] No action</w:t>
            </w:r>
          </w:p>
        </w:tc>
        <w:tc>
          <w:tcPr>
            <w:tcW w:type="dxa" w:w="3679"/>
          </w:tcPr>
          <w:p>
            <w:r/>
            <w:r>
              <w:rPr>
                <w:b w:val="0"/>
                <w:sz w:val="16"/>
              </w:rPr>
            </w:r>
          </w:p>
        </w:tc>
      </w:tr>
    </w:tbl>
    <w:p/>
    <w:p>
      <w:r>
        <w:rPr>
          <w:b/>
          <w:sz w:val="20"/>
        </w:rPr>
        <w:t>4c. Readings within criteria (one sentence)</w:t>
      </w:r>
    </w:p>
    <w:p>
      <w:r>
        <w:rPr>
          <w:sz w:val="20"/>
        </w:rPr>
        <w:t>______________________________________________________________________________________________________________</w:t>
      </w:r>
    </w:p>
    <w:p>
      <w:r>
        <w:rPr>
          <w:sz w:val="20"/>
        </w:rPr>
        <w:t>______________________________________________________________________________________________________________</w:t>
      </w:r>
    </w:p>
    <w:p>
      <w:pPr>
        <w:pStyle w:val="Heading1"/>
      </w:pPr>
      <w:r>
        <w:t>5. Areas not observed</w:t>
      </w:r>
    </w:p>
    <w:p>
      <w:pPr>
        <w:spacing w:after="80"/>
      </w:pPr>
      <w:r>
        <w:rPr>
          <w:b/>
          <w:sz w:val="20"/>
        </w:rPr>
        <w:t>Part of the findings: an area not observed can change a finding in section 4.</w:t>
      </w:r>
      <w:r>
        <w:rPr>
          <w:sz w:val="20"/>
        </w:rPr>
      </w:r>
    </w:p>
    <w:tbl>
      <w:tblPr>
        <w:tblStyle w:val="TableGrid"/>
        <w:tblW w:type="dxa" w:w="12982"/>
        <w:jc w:val="center"/>
        <w:tblLook w:firstColumn="1" w:firstRow="1" w:lastColumn="0" w:lastRow="0" w:noHBand="0" w:noVBand="1" w:val="04A0"/>
        <w:tblLayout w:type="fixed"/>
      </w:tblPr>
      <w:tblGrid>
        <w:gridCol w:w="2596"/>
        <w:gridCol w:w="2596"/>
        <w:gridCol w:w="2596"/>
        <w:gridCol w:w="2596"/>
        <w:gridCol w:w="2596"/>
      </w:tblGrid>
      <w:tr>
        <w:trPr>
          <w:tblHeader w:val="true"/>
        </w:trPr>
        <w:tc>
          <w:tcPr>
            <w:tcW w:type="dxa" w:w="2627"/>
            <w:shd w:val="clear" w:color="auto" w:fill="E7ECEF"/>
          </w:tcPr>
          <w:p>
            <w:r/>
            <w:r>
              <w:rPr>
                <w:b/>
                <w:sz w:val="16"/>
              </w:rPr>
              <w:t>Area or item planned</w:t>
            </w:r>
          </w:p>
        </w:tc>
        <w:tc>
          <w:tcPr>
            <w:tcW w:type="dxa" w:w="2627"/>
            <w:shd w:val="clear" w:color="auto" w:fill="E7ECEF"/>
          </w:tcPr>
          <w:p>
            <w:r/>
            <w:r>
              <w:rPr>
                <w:b/>
                <w:sz w:val="16"/>
              </w:rPr>
              <w:t>Why not observed</w:t>
            </w:r>
          </w:p>
        </w:tc>
        <w:tc>
          <w:tcPr>
            <w:tcW w:type="dxa" w:w="2994"/>
            <w:shd w:val="clear" w:color="auto" w:fill="E7ECEF"/>
          </w:tcPr>
          <w:p>
            <w:r/>
            <w:r>
              <w:rPr>
                <w:b/>
                <w:sz w:val="16"/>
              </w:rPr>
              <w:t>What closes it</w:t>
            </w:r>
          </w:p>
        </w:tc>
        <w:tc>
          <w:tcPr>
            <w:tcW w:type="dxa" w:w="2364"/>
            <w:shd w:val="clear" w:color="auto" w:fill="E7ECEF"/>
          </w:tcPr>
          <w:p>
            <w:r/>
            <w:r>
              <w:rPr>
                <w:b/>
                <w:sz w:val="16"/>
              </w:rPr>
              <w:t>Who, by when (YYYY-MM-DD)</w:t>
            </w:r>
          </w:p>
        </w:tc>
        <w:tc>
          <w:tcPr>
            <w:tcW w:type="dxa" w:w="2364"/>
            <w:shd w:val="clear" w:color="auto" w:fill="E7ECEF"/>
          </w:tcPr>
          <w:p>
            <w:r/>
            <w:r>
              <w:rPr>
                <w:b/>
                <w:sz w:val="16"/>
              </w:rPr>
              <w:t>Finding it could change</w:t>
            </w:r>
          </w:p>
        </w:tc>
      </w:tr>
      <w:tr>
        <w:trPr>
          <w:trHeight w:val="567"/>
        </w:trPr>
        <w:tc>
          <w:tcPr>
            <w:tcW w:type="dxa" w:w="2627"/>
          </w:tcPr>
          <w:p>
            <w:r/>
            <w:r>
              <w:rPr>
                <w:b w:val="0"/>
                <w:sz w:val="16"/>
              </w:rPr>
            </w:r>
          </w:p>
        </w:tc>
        <w:tc>
          <w:tcPr>
            <w:tcW w:type="dxa" w:w="2627"/>
          </w:tcPr>
          <w:p>
            <w:r/>
            <w:r>
              <w:rPr>
                <w:b w:val="0"/>
                <w:sz w:val="16"/>
              </w:rPr>
            </w:r>
          </w:p>
        </w:tc>
        <w:tc>
          <w:tcPr>
            <w:tcW w:type="dxa" w:w="2994"/>
          </w:tcPr>
          <w:p>
            <w:r/>
            <w:r>
              <w:rPr>
                <w:b w:val="0"/>
                <w:sz w:val="16"/>
              </w:rPr>
              <w:t>[ ] Further visit  [ ] Record request  [ ] Lab result</w:t>
            </w:r>
          </w:p>
        </w:tc>
        <w:tc>
          <w:tcPr>
            <w:tcW w:type="dxa" w:w="2364"/>
          </w:tcPr>
          <w:p>
            <w:r/>
            <w:r>
              <w:rPr>
                <w:b w:val="0"/>
                <w:sz w:val="16"/>
              </w:rPr>
            </w:r>
          </w:p>
        </w:tc>
        <w:tc>
          <w:tcPr>
            <w:tcW w:type="dxa" w:w="2364"/>
          </w:tcPr>
          <w:p>
            <w:r/>
            <w:r>
              <w:rPr>
                <w:b w:val="0"/>
                <w:sz w:val="16"/>
              </w:rPr>
            </w:r>
          </w:p>
        </w:tc>
      </w:tr>
      <w:tr>
        <w:trPr>
          <w:trHeight w:val="567"/>
        </w:trPr>
        <w:tc>
          <w:tcPr>
            <w:tcW w:type="dxa" w:w="2627"/>
          </w:tcPr>
          <w:p>
            <w:r/>
            <w:r>
              <w:rPr>
                <w:b w:val="0"/>
                <w:sz w:val="16"/>
              </w:rPr>
            </w:r>
          </w:p>
        </w:tc>
        <w:tc>
          <w:tcPr>
            <w:tcW w:type="dxa" w:w="2627"/>
          </w:tcPr>
          <w:p>
            <w:r/>
            <w:r>
              <w:rPr>
                <w:b w:val="0"/>
                <w:sz w:val="16"/>
              </w:rPr>
            </w:r>
          </w:p>
        </w:tc>
        <w:tc>
          <w:tcPr>
            <w:tcW w:type="dxa" w:w="2994"/>
          </w:tcPr>
          <w:p>
            <w:r/>
            <w:r>
              <w:rPr>
                <w:b w:val="0"/>
                <w:sz w:val="16"/>
              </w:rPr>
              <w:t>[ ] Further visit  [ ] Record request  [ ] Lab result</w:t>
            </w:r>
          </w:p>
        </w:tc>
        <w:tc>
          <w:tcPr>
            <w:tcW w:type="dxa" w:w="2364"/>
          </w:tcPr>
          <w:p>
            <w:r/>
            <w:r>
              <w:rPr>
                <w:b w:val="0"/>
                <w:sz w:val="16"/>
              </w:rPr>
            </w:r>
          </w:p>
        </w:tc>
        <w:tc>
          <w:tcPr>
            <w:tcW w:type="dxa" w:w="2364"/>
          </w:tcPr>
          <w:p>
            <w:r/>
            <w:r>
              <w:rPr>
                <w:b w:val="0"/>
                <w:sz w:val="16"/>
              </w:rPr>
            </w:r>
          </w:p>
        </w:tc>
      </w:tr>
      <w:tr>
        <w:trPr>
          <w:trHeight w:val="567"/>
        </w:trPr>
        <w:tc>
          <w:tcPr>
            <w:tcW w:type="dxa" w:w="2627"/>
          </w:tcPr>
          <w:p>
            <w:r/>
            <w:r>
              <w:rPr>
                <w:b w:val="0"/>
                <w:sz w:val="16"/>
              </w:rPr>
            </w:r>
          </w:p>
        </w:tc>
        <w:tc>
          <w:tcPr>
            <w:tcW w:type="dxa" w:w="2627"/>
          </w:tcPr>
          <w:p>
            <w:r/>
            <w:r>
              <w:rPr>
                <w:b w:val="0"/>
                <w:sz w:val="16"/>
              </w:rPr>
            </w:r>
          </w:p>
        </w:tc>
        <w:tc>
          <w:tcPr>
            <w:tcW w:type="dxa" w:w="2994"/>
          </w:tcPr>
          <w:p>
            <w:r/>
            <w:r>
              <w:rPr>
                <w:b w:val="0"/>
                <w:sz w:val="16"/>
              </w:rPr>
              <w:t>[ ] Further visit  [ ] Record request  [ ] Lab result</w:t>
            </w:r>
          </w:p>
        </w:tc>
        <w:tc>
          <w:tcPr>
            <w:tcW w:type="dxa" w:w="2364"/>
          </w:tcPr>
          <w:p>
            <w:r/>
            <w:r>
              <w:rPr>
                <w:b w:val="0"/>
                <w:sz w:val="16"/>
              </w:rPr>
            </w:r>
          </w:p>
        </w:tc>
        <w:tc>
          <w:tcPr>
            <w:tcW w:type="dxa" w:w="2364"/>
          </w:tcPr>
          <w:p>
            <w:r/>
            <w:r>
              <w:rPr>
                <w:b w:val="0"/>
                <w:sz w:val="16"/>
              </w:rPr>
            </w:r>
          </w:p>
        </w:tc>
      </w:tr>
      <w:tr>
        <w:trPr>
          <w:trHeight w:val="567"/>
        </w:trPr>
        <w:tc>
          <w:tcPr>
            <w:tcW w:type="dxa" w:w="2627"/>
          </w:tcPr>
          <w:p>
            <w:r/>
            <w:r>
              <w:rPr>
                <w:b w:val="0"/>
                <w:sz w:val="16"/>
              </w:rPr>
            </w:r>
          </w:p>
        </w:tc>
        <w:tc>
          <w:tcPr>
            <w:tcW w:type="dxa" w:w="2627"/>
          </w:tcPr>
          <w:p>
            <w:r/>
            <w:r>
              <w:rPr>
                <w:b w:val="0"/>
                <w:sz w:val="16"/>
              </w:rPr>
            </w:r>
          </w:p>
        </w:tc>
        <w:tc>
          <w:tcPr>
            <w:tcW w:type="dxa" w:w="2994"/>
          </w:tcPr>
          <w:p>
            <w:r/>
            <w:r>
              <w:rPr>
                <w:b w:val="0"/>
                <w:sz w:val="16"/>
              </w:rPr>
              <w:t>[ ] Further visit  [ ] Record request  [ ] Lab result</w:t>
            </w:r>
          </w:p>
        </w:tc>
        <w:tc>
          <w:tcPr>
            <w:tcW w:type="dxa" w:w="2364"/>
          </w:tcPr>
          <w:p>
            <w:r/>
            <w:r>
              <w:rPr>
                <w:b w:val="0"/>
                <w:sz w:val="16"/>
              </w:rPr>
            </w:r>
          </w:p>
        </w:tc>
        <w:tc>
          <w:tcPr>
            <w:tcW w:type="dxa" w:w="2364"/>
          </w:tcPr>
          <w:p>
            <w:r/>
            <w:r>
              <w:rPr>
                <w:b w:val="0"/>
                <w:sz w:val="16"/>
              </w:rPr>
            </w:r>
          </w:p>
        </w:tc>
      </w:tr>
    </w:tbl>
    <w:p/>
    <w:p>
      <w:r>
        <w:t>[ ] Every planned check was made</w:t>
      </w:r>
    </w:p>
    <w:p>
      <w:pPr>
        <w:pStyle w:val="Heading1"/>
      </w:pPr>
      <w:r>
        <w:t>6. Corrective actions and completion plan</w:t>
      </w:r>
    </w:p>
    <w:tbl>
      <w:tblPr>
        <w:tblStyle w:val="TableGrid"/>
        <w:tblW w:type="dxa" w:w="12982"/>
        <w:jc w:val="center"/>
        <w:tblLook w:firstColumn="1" w:firstRow="1" w:lastColumn="0" w:lastRow="0" w:noHBand="0" w:noVBand="1" w:val="04A0"/>
        <w:tblLayout w:type="fixed"/>
      </w:tblPr>
      <w:tblGrid>
        <w:gridCol w:w="1854"/>
        <w:gridCol w:w="1854"/>
        <w:gridCol w:w="1854"/>
        <w:gridCol w:w="1854"/>
        <w:gridCol w:w="1854"/>
        <w:gridCol w:w="1854"/>
        <w:gridCol w:w="1854"/>
      </w:tblGrid>
      <w:tr>
        <w:trPr>
          <w:tblHeader w:val="true"/>
        </w:trPr>
        <w:tc>
          <w:tcPr>
            <w:tcW w:type="dxa" w:w="840"/>
            <w:shd w:val="clear" w:color="auto" w:fill="E7ECEF"/>
          </w:tcPr>
          <w:p>
            <w:r/>
            <w:r>
              <w:rPr>
                <w:b/>
                <w:sz w:val="16"/>
              </w:rPr>
              <w:t>Priority</w:t>
            </w:r>
          </w:p>
        </w:tc>
        <w:tc>
          <w:tcPr>
            <w:tcW w:type="dxa" w:w="3415"/>
            <w:shd w:val="clear" w:color="auto" w:fill="E7ECEF"/>
          </w:tcPr>
          <w:p>
            <w:r/>
            <w:r>
              <w:rPr>
                <w:b/>
                <w:sz w:val="16"/>
              </w:rPr>
              <w:t>Action</w:t>
            </w:r>
          </w:p>
        </w:tc>
        <w:tc>
          <w:tcPr>
            <w:tcW w:type="dxa" w:w="1891"/>
            <w:shd w:val="clear" w:color="auto" w:fill="E7ECEF"/>
          </w:tcPr>
          <w:p>
            <w:r/>
            <w:r>
              <w:rPr>
                <w:b/>
                <w:sz w:val="16"/>
              </w:rPr>
              <w:t>Side</w:t>
            </w:r>
          </w:p>
        </w:tc>
        <w:tc>
          <w:tcPr>
            <w:tcW w:type="dxa" w:w="1576"/>
            <w:shd w:val="clear" w:color="auto" w:fill="E7ECEF"/>
          </w:tcPr>
          <w:p>
            <w:r/>
            <w:r>
              <w:rPr>
                <w:b/>
                <w:sz w:val="16"/>
              </w:rPr>
              <w:t>Owner</w:t>
            </w:r>
          </w:p>
        </w:tc>
        <w:tc>
          <w:tcPr>
            <w:tcW w:type="dxa" w:w="1366"/>
            <w:shd w:val="clear" w:color="auto" w:fill="E7ECEF"/>
          </w:tcPr>
          <w:p>
            <w:r/>
            <w:r>
              <w:rPr>
                <w:b/>
                <w:sz w:val="16"/>
              </w:rPr>
              <w:t>Deadline (YYYY-MM-DD)</w:t>
            </w:r>
          </w:p>
        </w:tc>
        <w:tc>
          <w:tcPr>
            <w:tcW w:type="dxa" w:w="2627"/>
            <w:shd w:val="clear" w:color="auto" w:fill="E7ECEF"/>
          </w:tcPr>
          <w:p>
            <w:r/>
            <w:r>
              <w:rPr>
                <w:b/>
                <w:sz w:val="16"/>
              </w:rPr>
              <w:t>Completion check</w:t>
            </w:r>
          </w:p>
        </w:tc>
        <w:tc>
          <w:tcPr>
            <w:tcW w:type="dxa" w:w="1261"/>
            <w:shd w:val="clear" w:color="auto" w:fill="E7ECEF"/>
          </w:tcPr>
          <w:p>
            <w:r/>
            <w:r>
              <w:rPr>
                <w:b/>
                <w:sz w:val="16"/>
              </w:rPr>
              <w:t>Linked finding</w:t>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r>
        <w:trPr>
          <w:trHeight w:val="567"/>
        </w:trPr>
        <w:tc>
          <w:tcPr>
            <w:tcW w:type="dxa" w:w="840"/>
          </w:tcPr>
          <w:p>
            <w:r/>
            <w:r>
              <w:rPr>
                <w:b w:val="0"/>
                <w:sz w:val="16"/>
              </w:rPr>
            </w:r>
          </w:p>
        </w:tc>
        <w:tc>
          <w:tcPr>
            <w:tcW w:type="dxa" w:w="3415"/>
          </w:tcPr>
          <w:p>
            <w:r/>
            <w:r>
              <w:rPr>
                <w:b w:val="0"/>
                <w:sz w:val="16"/>
              </w:rPr>
            </w:r>
          </w:p>
        </w:tc>
        <w:tc>
          <w:tcPr>
            <w:tcW w:type="dxa" w:w="1891"/>
          </w:tcPr>
          <w:p>
            <w:r/>
            <w:r>
              <w:rPr>
                <w:b w:val="0"/>
                <w:sz w:val="16"/>
              </w:rPr>
              <w:t>[ ] Customer  [ ] Supplier</w:t>
            </w:r>
          </w:p>
        </w:tc>
        <w:tc>
          <w:tcPr>
            <w:tcW w:type="dxa" w:w="1576"/>
          </w:tcPr>
          <w:p>
            <w:r/>
            <w:r>
              <w:rPr>
                <w:b w:val="0"/>
                <w:sz w:val="16"/>
              </w:rPr>
            </w:r>
          </w:p>
        </w:tc>
        <w:tc>
          <w:tcPr>
            <w:tcW w:type="dxa" w:w="1366"/>
          </w:tcPr>
          <w:p>
            <w:r/>
            <w:r>
              <w:rPr>
                <w:b w:val="0"/>
                <w:sz w:val="16"/>
              </w:rPr>
            </w:r>
          </w:p>
        </w:tc>
        <w:tc>
          <w:tcPr>
            <w:tcW w:type="dxa" w:w="2627"/>
          </w:tcPr>
          <w:p>
            <w:r/>
            <w:r>
              <w:rPr>
                <w:b w:val="0"/>
                <w:sz w:val="16"/>
              </w:rPr>
            </w:r>
          </w:p>
        </w:tc>
        <w:tc>
          <w:tcPr>
            <w:tcW w:type="dxa" w:w="1261"/>
          </w:tcPr>
          <w:p>
            <w:r/>
            <w:r>
              <w:rPr>
                <w:b w:val="0"/>
                <w:sz w:val="16"/>
              </w:rPr>
            </w:r>
          </w:p>
        </w:tc>
      </w:tr>
    </w:tbl>
    <w:p/>
    <w:p>
      <w:r>
        <w:rPr>
          <w:b/>
        </w:rPr>
        <w:t>Actions from the previous report</w:t>
      </w:r>
    </w:p>
    <w:tbl>
      <w:tblPr>
        <w:tblStyle w:val="TableGrid"/>
        <w:tblW w:type="dxa" w:w="12982"/>
        <w:jc w:val="center"/>
        <w:tblLook w:firstColumn="1" w:firstRow="1" w:lastColumn="0" w:lastRow="0" w:noHBand="0" w:noVBand="1" w:val="04A0"/>
        <w:tblLayout w:type="fixed"/>
      </w:tblPr>
      <w:tblGrid>
        <w:gridCol w:w="3245"/>
        <w:gridCol w:w="3245"/>
        <w:gridCol w:w="3245"/>
        <w:gridCol w:w="3245"/>
      </w:tblGrid>
      <w:tr>
        <w:trPr>
          <w:tblHeader w:val="true"/>
        </w:trPr>
        <w:tc>
          <w:tcPr>
            <w:tcW w:type="dxa" w:w="5255"/>
            <w:shd w:val="clear" w:color="auto" w:fill="E7ECEF"/>
          </w:tcPr>
          <w:p>
            <w:r/>
            <w:r>
              <w:rPr>
                <w:b/>
                <w:sz w:val="16"/>
              </w:rPr>
              <w:t>Action</w:t>
            </w:r>
          </w:p>
        </w:tc>
        <w:tc>
          <w:tcPr>
            <w:tcW w:type="dxa" w:w="2102"/>
            <w:shd w:val="clear" w:color="auto" w:fill="E7ECEF"/>
          </w:tcPr>
          <w:p>
            <w:r/>
            <w:r>
              <w:rPr>
                <w:b/>
                <w:sz w:val="16"/>
              </w:rPr>
              <w:t>Owner</w:t>
            </w:r>
          </w:p>
        </w:tc>
        <w:tc>
          <w:tcPr>
            <w:tcW w:type="dxa" w:w="2364"/>
            <w:shd w:val="clear" w:color="auto" w:fill="E7ECEF"/>
          </w:tcPr>
          <w:p>
            <w:r/>
            <w:r>
              <w:rPr>
                <w:b/>
                <w:sz w:val="16"/>
              </w:rPr>
              <w:t>Status</w:t>
            </w:r>
          </w:p>
        </w:tc>
        <w:tc>
          <w:tcPr>
            <w:tcW w:type="dxa" w:w="3258"/>
            <w:shd w:val="clear" w:color="auto" w:fill="E7ECEF"/>
          </w:tcPr>
          <w:p>
            <w:r/>
            <w:r>
              <w:rPr>
                <w:b/>
                <w:sz w:val="16"/>
              </w:rPr>
              <w:t>Evidence</w:t>
            </w:r>
          </w:p>
        </w:tc>
      </w:tr>
      <w:tr>
        <w:trPr>
          <w:trHeight w:val="567"/>
        </w:trPr>
        <w:tc>
          <w:tcPr>
            <w:tcW w:type="dxa" w:w="5255"/>
          </w:tcPr>
          <w:p>
            <w:r/>
            <w:r>
              <w:rPr>
                <w:b w:val="0"/>
                <w:sz w:val="16"/>
              </w:rPr>
            </w:r>
          </w:p>
        </w:tc>
        <w:tc>
          <w:tcPr>
            <w:tcW w:type="dxa" w:w="2102"/>
          </w:tcPr>
          <w:p>
            <w:r/>
            <w:r>
              <w:rPr>
                <w:b w:val="0"/>
                <w:sz w:val="16"/>
              </w:rPr>
            </w:r>
          </w:p>
        </w:tc>
        <w:tc>
          <w:tcPr>
            <w:tcW w:type="dxa" w:w="2364"/>
          </w:tcPr>
          <w:p>
            <w:r/>
            <w:r>
              <w:rPr>
                <w:b w:val="0"/>
                <w:sz w:val="16"/>
              </w:rPr>
              <w:t>[ ] Closed  [ ] Open</w:t>
            </w:r>
          </w:p>
        </w:tc>
        <w:tc>
          <w:tcPr>
            <w:tcW w:type="dxa" w:w="3258"/>
          </w:tcPr>
          <w:p>
            <w:r/>
            <w:r>
              <w:rPr>
                <w:b w:val="0"/>
                <w:sz w:val="16"/>
              </w:rPr>
            </w:r>
          </w:p>
        </w:tc>
      </w:tr>
      <w:tr>
        <w:trPr>
          <w:trHeight w:val="567"/>
        </w:trPr>
        <w:tc>
          <w:tcPr>
            <w:tcW w:type="dxa" w:w="5255"/>
          </w:tcPr>
          <w:p>
            <w:r/>
            <w:r>
              <w:rPr>
                <w:b w:val="0"/>
                <w:sz w:val="16"/>
              </w:rPr>
            </w:r>
          </w:p>
        </w:tc>
        <w:tc>
          <w:tcPr>
            <w:tcW w:type="dxa" w:w="2102"/>
          </w:tcPr>
          <w:p>
            <w:r/>
            <w:r>
              <w:rPr>
                <w:b w:val="0"/>
                <w:sz w:val="16"/>
              </w:rPr>
            </w:r>
          </w:p>
        </w:tc>
        <w:tc>
          <w:tcPr>
            <w:tcW w:type="dxa" w:w="2364"/>
          </w:tcPr>
          <w:p>
            <w:r/>
            <w:r>
              <w:rPr>
                <w:b w:val="0"/>
                <w:sz w:val="16"/>
              </w:rPr>
              <w:t>[ ] Closed  [ ] Open</w:t>
            </w:r>
          </w:p>
        </w:tc>
        <w:tc>
          <w:tcPr>
            <w:tcW w:type="dxa" w:w="3258"/>
          </w:tcPr>
          <w:p>
            <w:r/>
            <w:r>
              <w:rPr>
                <w:b w:val="0"/>
                <w:sz w:val="16"/>
              </w:rPr>
            </w:r>
          </w:p>
        </w:tc>
      </w:tr>
      <w:tr>
        <w:trPr>
          <w:trHeight w:val="567"/>
        </w:trPr>
        <w:tc>
          <w:tcPr>
            <w:tcW w:type="dxa" w:w="5255"/>
          </w:tcPr>
          <w:p>
            <w:r/>
            <w:r>
              <w:rPr>
                <w:b w:val="0"/>
                <w:sz w:val="16"/>
              </w:rPr>
            </w:r>
          </w:p>
        </w:tc>
        <w:tc>
          <w:tcPr>
            <w:tcW w:type="dxa" w:w="2102"/>
          </w:tcPr>
          <w:p>
            <w:r/>
            <w:r>
              <w:rPr>
                <w:b w:val="0"/>
                <w:sz w:val="16"/>
              </w:rPr>
            </w:r>
          </w:p>
        </w:tc>
        <w:tc>
          <w:tcPr>
            <w:tcW w:type="dxa" w:w="2364"/>
          </w:tcPr>
          <w:p>
            <w:r/>
            <w:r>
              <w:rPr>
                <w:b w:val="0"/>
                <w:sz w:val="16"/>
              </w:rPr>
              <w:t>[ ] Closed  [ ] Open</w:t>
            </w:r>
          </w:p>
        </w:tc>
        <w:tc>
          <w:tcPr>
            <w:tcW w:type="dxa" w:w="3258"/>
          </w:tcPr>
          <w:p>
            <w:r/>
            <w:r>
              <w:rPr>
                <w:b w:val="0"/>
                <w:sz w:val="16"/>
              </w:rPr>
            </w:r>
          </w:p>
        </w:tc>
      </w:tr>
      <w:tr>
        <w:trPr>
          <w:trHeight w:val="567"/>
        </w:trPr>
        <w:tc>
          <w:tcPr>
            <w:tcW w:type="dxa" w:w="5255"/>
          </w:tcPr>
          <w:p>
            <w:r/>
            <w:r>
              <w:rPr>
                <w:b w:val="0"/>
                <w:sz w:val="16"/>
              </w:rPr>
            </w:r>
          </w:p>
        </w:tc>
        <w:tc>
          <w:tcPr>
            <w:tcW w:type="dxa" w:w="2102"/>
          </w:tcPr>
          <w:p>
            <w:r/>
            <w:r>
              <w:rPr>
                <w:b w:val="0"/>
                <w:sz w:val="16"/>
              </w:rPr>
            </w:r>
          </w:p>
        </w:tc>
        <w:tc>
          <w:tcPr>
            <w:tcW w:type="dxa" w:w="2364"/>
          </w:tcPr>
          <w:p>
            <w:r/>
            <w:r>
              <w:rPr>
                <w:b w:val="0"/>
                <w:sz w:val="16"/>
              </w:rPr>
              <w:t>[ ] Closed  [ ] Open</w:t>
            </w:r>
          </w:p>
        </w:tc>
        <w:tc>
          <w:tcPr>
            <w:tcW w:type="dxa" w:w="3258"/>
          </w:tcPr>
          <w:p>
            <w:r/>
            <w:r>
              <w:rPr>
                <w:b w:val="0"/>
                <w:sz w:val="16"/>
              </w:rPr>
            </w:r>
          </w:p>
        </w:tc>
      </w:tr>
    </w:tbl>
    <w:p/>
    <w:p>
      <w:pPr>
        <w:pStyle w:val="Heading1"/>
      </w:pPr>
      <w:r>
        <w:t>Before you send the report</w:t>
      </w:r>
    </w:p>
    <w:p>
      <w:r>
        <w:t>[ ] Section 1 names the site, the date, arrival and departure times, the people present and the previous report.</w:t>
      </w:r>
    </w:p>
    <w:p>
      <w:r>
        <w:t>[ ] Section 2 states the purpose and the unit operations covered.</w:t>
      </w:r>
    </w:p>
    <w:p>
      <w:r>
        <w:t>[ ] Each criterion gives its value, unit, operating state and source document with revision.</w:t>
      </w:r>
    </w:p>
    <w:p>
      <w:r>
        <w:t>[ ] Each observation gives location, reading, operating state, instrument, observer, time and coverage.</w:t>
      </w:r>
    </w:p>
    <w:p>
      <w:r>
        <w:t>[ ] Each sample-based observation carries a sample ID and its custody record.</w:t>
      </w:r>
    </w:p>
    <w:p>
      <w:r>
        <w:t>[ ] Safety findings stand first in section 4, with who was told and when.</w:t>
      </w:r>
    </w:p>
    <w:p>
      <w:r>
        <w:t>[ ] Each deviation gives the reading, the criterion, the gap and a rating.</w:t>
      </w:r>
    </w:p>
    <w:p>
      <w:r>
        <w:t>[ ] Cause statements are marked as hypotheses with their basis.</w:t>
      </w:r>
    </w:p>
    <w:p>
      <w:r>
        <w:t>[ ] Readings within criteria are summarized in one sentence.</w:t>
      </w:r>
    </w:p>
    <w:p>
      <w:r>
        <w:t>[ ] Every planned check not made is in section 5 with the reason and what closes it.</w:t>
      </w:r>
    </w:p>
    <w:p>
      <w:r>
        <w:t>[ ] Every action has one side, one owner, one deadline and a completion check.</w:t>
      </w:r>
    </w:p>
    <w:p>
      <w:r>
        <w:t>[ ] Actions from the previous report are marked closed or open.</w:t>
      </w:r>
    </w:p>
    <w:p>
      <w:r>
        <w:t>[ ] Pending laboratory results are listed by sample ID with the expected date.</w:t>
      </w:r>
    </w:p>
    <w:p>
      <w:pPr>
        <w:pStyle w:val="Heading1"/>
      </w:pPr>
      <w:r>
        <w:t>Sign-off</w:t>
      </w:r>
    </w:p>
    <w:p>
      <w:pPr>
        <w:spacing w:after="80"/>
      </w:pPr>
      <w:r>
        <w:rPr>
          <w:b/>
          <w:sz w:val="20"/>
        </w:rPr>
        <w:t xml:space="preserve">Prepared by (name, signature, date): </w:t>
      </w:r>
      <w:r>
        <w:rPr>
          <w:sz w:val="20"/>
        </w:rPr>
        <w:t>______________________________________________________________________</w:t>
      </w:r>
    </w:p>
    <w:p>
      <w:pPr>
        <w:spacing w:after="80"/>
      </w:pPr>
      <w:r>
        <w:rPr>
          <w:b/>
          <w:sz w:val="20"/>
        </w:rPr>
        <w:t xml:space="preserve">Received by customer (name, signature, date): </w:t>
      </w:r>
      <w:r>
        <w:rPr>
          <w:sz w:val="20"/>
        </w:rPr>
        <w:t>________________________________________________________________</w:t>
      </w:r>
    </w:p>
    <w:p>
      <w:r>
        <w:br w:type="page"/>
      </w:r>
    </w:p>
    <w:p>
      <w:pPr>
        <w:pStyle w:val="Heading1"/>
      </w:pPr>
      <w:r>
        <w:t>Illustrative example (not real data)</w:t>
      </w:r>
    </w:p>
    <w:p>
      <w:r>
        <w:t>Every limit, reading, name and machine number below is illustrative and comes from no real site. Keep these pages apart from the blank form.</w:t>
      </w:r>
    </w:p>
    <w:p>
      <w:r>
        <w:rPr>
          <w:b/>
        </w:rPr>
        <w:t>1. Visit details</w:t>
      </w:r>
    </w:p>
    <w:p>
      <w:r>
        <w:t>Customer and site: Plant A, machining hall 2</w:t>
      </w:r>
    </w:p>
    <w:p>
      <w:r>
        <w:t>Visit date: 2026-11-12, 08:30 to 15:00, routine visit</w:t>
      </w:r>
    </w:p>
    <w:p>
      <w:r>
        <w:t>Report by: J. Lee, technical service engineer</w:t>
      </w:r>
    </w:p>
    <w:p>
      <w:r>
        <w:t>Present from customer: process owner, maintenance lead</w:t>
      </w:r>
    </w:p>
    <w:p>
      <w:r>
        <w:t>Previous visit: 2026-10-15, report TS-0412</w:t>
      </w:r>
    </w:p>
    <w:p>
      <w:r>
        <w:rPr>
          <w:b/>
        </w:rPr>
        <w:t>2. Inspection scope and criteria</w:t>
      </w:r>
    </w:p>
    <w:p>
      <w:r>
        <w:t>Purpose: routine check of the coolant system against the fluid management plan. Covered: central coolant system and machines 21 to 28.</w:t>
      </w:r>
    </w:p>
    <w:tbl>
      <w:tblPr>
        <w:tblStyle w:val="TableGrid"/>
        <w:tblW w:type="dxa" w:w="12982"/>
        <w:jc w:val="center"/>
        <w:tblLook w:firstColumn="1" w:firstRow="1" w:lastColumn="0" w:lastRow="0" w:noHBand="0" w:noVBand="1" w:val="04A0"/>
        <w:tblLayout w:type="fixed"/>
      </w:tblPr>
      <w:tblGrid>
        <w:gridCol w:w="1854"/>
        <w:gridCol w:w="1854"/>
        <w:gridCol w:w="1854"/>
        <w:gridCol w:w="1854"/>
        <w:gridCol w:w="1854"/>
        <w:gridCol w:w="1854"/>
        <w:gridCol w:w="1854"/>
      </w:tblGrid>
      <w:tr>
        <w:trPr>
          <w:tblHeader w:val="true"/>
        </w:trPr>
        <w:tc>
          <w:tcPr>
            <w:tcW w:type="dxa" w:w="630"/>
            <w:shd w:val="clear" w:color="auto" w:fill="E7ECEF"/>
          </w:tcPr>
          <w:p>
            <w:r/>
            <w:r>
              <w:rPr>
                <w:b/>
                <w:sz w:val="16"/>
              </w:rPr>
              <w:t>No.</w:t>
            </w:r>
          </w:p>
        </w:tc>
        <w:tc>
          <w:tcPr>
            <w:tcW w:type="dxa" w:w="1996"/>
            <w:shd w:val="clear" w:color="auto" w:fill="E7ECEF"/>
          </w:tcPr>
          <w:p>
            <w:r/>
            <w:r>
              <w:rPr>
                <w:b/>
                <w:sz w:val="16"/>
              </w:rPr>
              <w:t>Unit operation or area</w:t>
            </w:r>
          </w:p>
        </w:tc>
        <w:tc>
          <w:tcPr>
            <w:tcW w:type="dxa" w:w="2206"/>
            <w:shd w:val="clear" w:color="auto" w:fill="E7ECEF"/>
          </w:tcPr>
          <w:p>
            <w:r/>
            <w:r>
              <w:rPr>
                <w:b/>
                <w:sz w:val="16"/>
              </w:rPr>
              <w:t>Product (name, SDS revision date)</w:t>
            </w:r>
          </w:p>
        </w:tc>
        <w:tc>
          <w:tcPr>
            <w:tcW w:type="dxa" w:w="1996"/>
            <w:shd w:val="clear" w:color="auto" w:fill="E7ECEF"/>
          </w:tcPr>
          <w:p>
            <w:r/>
            <w:r>
              <w:rPr>
                <w:b/>
                <w:sz w:val="16"/>
              </w:rPr>
              <w:t>Condition checked (unit)</w:t>
            </w:r>
          </w:p>
        </w:tc>
        <w:tc>
          <w:tcPr>
            <w:tcW w:type="dxa" w:w="1838"/>
            <w:shd w:val="clear" w:color="auto" w:fill="E7ECEF"/>
          </w:tcPr>
          <w:p>
            <w:r/>
            <w:r>
              <w:rPr>
                <w:b/>
                <w:sz w:val="16"/>
              </w:rPr>
              <w:t>Criterion (value, unit)</w:t>
            </w:r>
          </w:p>
        </w:tc>
        <w:tc>
          <w:tcPr>
            <w:tcW w:type="dxa" w:w="1944"/>
            <w:shd w:val="clear" w:color="auto" w:fill="E7ECEF"/>
          </w:tcPr>
          <w:p>
            <w:r/>
            <w:r>
              <w:rPr>
                <w:b/>
                <w:sz w:val="16"/>
              </w:rPr>
              <w:t>Operating state it applies to</w:t>
            </w:r>
          </w:p>
        </w:tc>
        <w:tc>
          <w:tcPr>
            <w:tcW w:type="dxa" w:w="2364"/>
            <w:shd w:val="clear" w:color="auto" w:fill="E7ECEF"/>
          </w:tcPr>
          <w:p>
            <w:r/>
            <w:r>
              <w:rPr>
                <w:b/>
                <w:sz w:val="16"/>
              </w:rPr>
              <w:t>Source document and revision</w:t>
            </w:r>
          </w:p>
        </w:tc>
      </w:tr>
      <w:tr>
        <w:trPr>
          <w:trHeight w:val="340"/>
        </w:trPr>
        <w:tc>
          <w:tcPr>
            <w:tcW w:type="dxa" w:w="630"/>
          </w:tcPr>
          <w:p>
            <w:r/>
            <w:r>
              <w:rPr>
                <w:b w:val="0"/>
                <w:sz w:val="16"/>
              </w:rPr>
              <w:t>1</w:t>
            </w:r>
          </w:p>
        </w:tc>
        <w:tc>
          <w:tcPr>
            <w:tcW w:type="dxa" w:w="1996"/>
          </w:tcPr>
          <w:p>
            <w:r/>
            <w:r>
              <w:rPr>
                <w:b w:val="0"/>
                <w:sz w:val="16"/>
              </w:rPr>
              <w:t>Machines 21 to 28 sumps</w:t>
            </w:r>
          </w:p>
        </w:tc>
        <w:tc>
          <w:tcPr>
            <w:tcW w:type="dxa" w:w="2206"/>
          </w:tcPr>
          <w:p>
            <w:r/>
            <w:r>
              <w:rPr>
                <w:b w:val="0"/>
                <w:sz w:val="16"/>
              </w:rPr>
              <w:t>Product X, SDS 2026-03-01</w:t>
            </w:r>
          </w:p>
        </w:tc>
        <w:tc>
          <w:tcPr>
            <w:tcW w:type="dxa" w:w="1996"/>
          </w:tcPr>
          <w:p>
            <w:r/>
            <w:r>
              <w:rPr>
                <w:b w:val="0"/>
                <w:sz w:val="16"/>
              </w:rPr>
              <w:t>Concentration (%)</w:t>
            </w:r>
          </w:p>
        </w:tc>
        <w:tc>
          <w:tcPr>
            <w:tcW w:type="dxa" w:w="1838"/>
          </w:tcPr>
          <w:p>
            <w:r/>
            <w:r>
              <w:rPr>
                <w:b w:val="0"/>
                <w:sz w:val="16"/>
              </w:rPr>
              <w:t>6 to 8</w:t>
            </w:r>
          </w:p>
        </w:tc>
        <w:tc>
          <w:tcPr>
            <w:tcW w:type="dxa" w:w="1944"/>
          </w:tcPr>
          <w:p>
            <w:r/>
            <w:r>
              <w:rPr>
                <w:b w:val="0"/>
                <w:sz w:val="16"/>
              </w:rPr>
              <w:t>Running</w:t>
            </w:r>
          </w:p>
        </w:tc>
        <w:tc>
          <w:tcPr>
            <w:tcW w:type="dxa" w:w="2364"/>
          </w:tcPr>
          <w:p>
            <w:r/>
            <w:r>
              <w:rPr>
                <w:b w:val="0"/>
                <w:sz w:val="16"/>
              </w:rPr>
              <w:t>Fluid plan rev. 3</w:t>
            </w:r>
          </w:p>
        </w:tc>
      </w:tr>
      <w:tr>
        <w:trPr>
          <w:trHeight w:val="340"/>
        </w:trPr>
        <w:tc>
          <w:tcPr>
            <w:tcW w:type="dxa" w:w="630"/>
          </w:tcPr>
          <w:p>
            <w:r/>
            <w:r>
              <w:rPr>
                <w:b w:val="0"/>
                <w:sz w:val="16"/>
              </w:rPr>
              <w:t>2</w:t>
            </w:r>
          </w:p>
        </w:tc>
        <w:tc>
          <w:tcPr>
            <w:tcW w:type="dxa" w:w="1996"/>
          </w:tcPr>
          <w:p>
            <w:r/>
            <w:r>
              <w:rPr>
                <w:b w:val="0"/>
                <w:sz w:val="16"/>
              </w:rPr>
              <w:t>Machines 21 to 28 sumps</w:t>
            </w:r>
          </w:p>
        </w:tc>
        <w:tc>
          <w:tcPr>
            <w:tcW w:type="dxa" w:w="2206"/>
          </w:tcPr>
          <w:p>
            <w:r/>
            <w:r>
              <w:rPr>
                <w:b w:val="0"/>
                <w:sz w:val="16"/>
              </w:rPr>
              <w:t>Product X, SDS 2026-03-01</w:t>
            </w:r>
          </w:p>
        </w:tc>
        <w:tc>
          <w:tcPr>
            <w:tcW w:type="dxa" w:w="1996"/>
          </w:tcPr>
          <w:p>
            <w:r/>
            <w:r>
              <w:rPr>
                <w:b w:val="0"/>
                <w:sz w:val="16"/>
              </w:rPr>
              <w:t>pH</w:t>
            </w:r>
          </w:p>
        </w:tc>
        <w:tc>
          <w:tcPr>
            <w:tcW w:type="dxa" w:w="1838"/>
          </w:tcPr>
          <w:p>
            <w:r/>
            <w:r>
              <w:rPr>
                <w:b w:val="0"/>
                <w:sz w:val="16"/>
              </w:rPr>
              <w:t>8.8 to 9.4</w:t>
            </w:r>
          </w:p>
        </w:tc>
        <w:tc>
          <w:tcPr>
            <w:tcW w:type="dxa" w:w="1944"/>
          </w:tcPr>
          <w:p>
            <w:r/>
            <w:r>
              <w:rPr>
                <w:b w:val="0"/>
                <w:sz w:val="16"/>
              </w:rPr>
              <w:t>Running</w:t>
            </w:r>
          </w:p>
        </w:tc>
        <w:tc>
          <w:tcPr>
            <w:tcW w:type="dxa" w:w="2364"/>
          </w:tcPr>
          <w:p>
            <w:r/>
            <w:r>
              <w:rPr>
                <w:b w:val="0"/>
                <w:sz w:val="16"/>
              </w:rPr>
              <w:t>Product data sheet rev. 5</w:t>
            </w:r>
          </w:p>
        </w:tc>
      </w:tr>
      <w:tr>
        <w:trPr>
          <w:trHeight w:val="340"/>
        </w:trPr>
        <w:tc>
          <w:tcPr>
            <w:tcW w:type="dxa" w:w="630"/>
          </w:tcPr>
          <w:p>
            <w:r/>
            <w:r>
              <w:rPr>
                <w:b w:val="0"/>
                <w:sz w:val="16"/>
              </w:rPr>
              <w:t>3</w:t>
            </w:r>
          </w:p>
        </w:tc>
        <w:tc>
          <w:tcPr>
            <w:tcW w:type="dxa" w:w="1996"/>
          </w:tcPr>
          <w:p>
            <w:r/>
            <w:r>
              <w:rPr>
                <w:b w:val="0"/>
                <w:sz w:val="16"/>
              </w:rPr>
              <w:t>Central system</w:t>
            </w:r>
          </w:p>
        </w:tc>
        <w:tc>
          <w:tcPr>
            <w:tcW w:type="dxa" w:w="2206"/>
          </w:tcPr>
          <w:p>
            <w:r/>
            <w:r>
              <w:rPr>
                <w:b w:val="0"/>
                <w:sz w:val="16"/>
              </w:rPr>
              <w:t>Product X, SDS 2026-03-01</w:t>
            </w:r>
          </w:p>
        </w:tc>
        <w:tc>
          <w:tcPr>
            <w:tcW w:type="dxa" w:w="1996"/>
          </w:tcPr>
          <w:p>
            <w:r/>
            <w:r>
              <w:rPr>
                <w:b w:val="0"/>
                <w:sz w:val="16"/>
              </w:rPr>
              <w:t>Tramp oil (%)</w:t>
            </w:r>
          </w:p>
        </w:tc>
        <w:tc>
          <w:tcPr>
            <w:tcW w:type="dxa" w:w="1838"/>
          </w:tcPr>
          <w:p>
            <w:r/>
            <w:r>
              <w:rPr>
                <w:b w:val="0"/>
                <w:sz w:val="16"/>
              </w:rPr>
              <w:t>Below 2</w:t>
            </w:r>
          </w:p>
        </w:tc>
        <w:tc>
          <w:tcPr>
            <w:tcW w:type="dxa" w:w="1944"/>
          </w:tcPr>
          <w:p>
            <w:r/>
            <w:r>
              <w:rPr>
                <w:b w:val="0"/>
                <w:sz w:val="16"/>
              </w:rPr>
              <w:t>Running</w:t>
            </w:r>
          </w:p>
        </w:tc>
        <w:tc>
          <w:tcPr>
            <w:tcW w:type="dxa" w:w="2364"/>
          </w:tcPr>
          <w:p>
            <w:r/>
            <w:r>
              <w:rPr>
                <w:b w:val="0"/>
                <w:sz w:val="16"/>
              </w:rPr>
              <w:t>Fluid plan rev. 3</w:t>
            </w:r>
          </w:p>
        </w:tc>
      </w:tr>
    </w:tbl>
    <w:p>
      <w:r>
        <w:rPr>
          <w:b/>
        </w:rPr>
        <w:t>Trend over the past 12 months (or since the first visit, if later)</w:t>
      </w:r>
    </w:p>
    <w:tbl>
      <w:tblPr>
        <w:tblStyle w:val="TableGrid"/>
        <w:tblW w:type="dxa" w:w="12982"/>
        <w:jc w:val="center"/>
        <w:tblLook w:firstColumn="1" w:firstRow="1" w:lastColumn="0" w:lastRow="0" w:noHBand="0" w:noVBand="1" w:val="04A0"/>
        <w:tblLayout w:type="fixed"/>
      </w:tblPr>
      <w:tblGrid>
        <w:gridCol w:w="2596"/>
        <w:gridCol w:w="2596"/>
        <w:gridCol w:w="2596"/>
        <w:gridCol w:w="2596"/>
        <w:gridCol w:w="2596"/>
      </w:tblGrid>
      <w:tr>
        <w:trPr>
          <w:tblHeader w:val="true"/>
        </w:trPr>
        <w:tc>
          <w:tcPr>
            <w:tcW w:type="dxa" w:w="2364"/>
            <w:shd w:val="clear" w:color="auto" w:fill="E7ECEF"/>
          </w:tcPr>
          <w:p>
            <w:r/>
            <w:r>
              <w:rPr>
                <w:b/>
                <w:sz w:val="16"/>
              </w:rPr>
              <w:t>Condition (unit)</w:t>
            </w:r>
          </w:p>
        </w:tc>
        <w:tc>
          <w:tcPr>
            <w:tcW w:type="dxa" w:w="1839"/>
            <w:shd w:val="clear" w:color="auto" w:fill="E7ECEF"/>
          </w:tcPr>
          <w:p>
            <w:r/>
            <w:r>
              <w:rPr>
                <w:b/>
                <w:sz w:val="16"/>
              </w:rPr>
              <w:t>Criterion</w:t>
            </w:r>
          </w:p>
        </w:tc>
        <w:tc>
          <w:tcPr>
            <w:tcW w:type="dxa" w:w="3941"/>
            <w:shd w:val="clear" w:color="auto" w:fill="E7ECEF"/>
          </w:tcPr>
          <w:p>
            <w:r/>
            <w:r>
              <w:rPr>
                <w:b/>
                <w:sz w:val="16"/>
              </w:rPr>
              <w:t>Earlier readings (date: value)</w:t>
            </w:r>
          </w:p>
        </w:tc>
        <w:tc>
          <w:tcPr>
            <w:tcW w:type="dxa" w:w="1576"/>
            <w:shd w:val="clear" w:color="auto" w:fill="E7ECEF"/>
          </w:tcPr>
          <w:p>
            <w:r/>
            <w:r>
              <w:rPr>
                <w:b/>
                <w:sz w:val="16"/>
              </w:rPr>
              <w:t>This visit</w:t>
            </w:r>
          </w:p>
        </w:tc>
        <w:tc>
          <w:tcPr>
            <w:tcW w:type="dxa" w:w="3258"/>
            <w:shd w:val="clear" w:color="auto" w:fill="E7ECEF"/>
          </w:tcPr>
          <w:p>
            <w:r/>
            <w:r>
              <w:rPr>
                <w:b/>
                <w:sz w:val="16"/>
              </w:rPr>
              <w:t>Direction</w:t>
            </w:r>
          </w:p>
        </w:tc>
      </w:tr>
      <w:tr>
        <w:trPr>
          <w:trHeight w:val="340"/>
        </w:trPr>
        <w:tc>
          <w:tcPr>
            <w:tcW w:type="dxa" w:w="2364"/>
          </w:tcPr>
          <w:p>
            <w:r/>
            <w:r>
              <w:rPr>
                <w:b w:val="0"/>
                <w:sz w:val="16"/>
              </w:rPr>
              <w:t>Machine 23 concentration (%)</w:t>
            </w:r>
          </w:p>
        </w:tc>
        <w:tc>
          <w:tcPr>
            <w:tcW w:type="dxa" w:w="1839"/>
          </w:tcPr>
          <w:p>
            <w:r/>
            <w:r>
              <w:rPr>
                <w:b w:val="0"/>
                <w:sz w:val="16"/>
              </w:rPr>
              <w:t>6 to 8</w:t>
            </w:r>
          </w:p>
        </w:tc>
        <w:tc>
          <w:tcPr>
            <w:tcW w:type="dxa" w:w="3941"/>
          </w:tcPr>
          <w:p>
            <w:r/>
            <w:r>
              <w:rPr>
                <w:b w:val="0"/>
                <w:sz w:val="16"/>
              </w:rPr>
              <w:t>2026-09-17: 7.1; 2026-10-15: 6.8</w:t>
            </w:r>
          </w:p>
        </w:tc>
        <w:tc>
          <w:tcPr>
            <w:tcW w:type="dxa" w:w="1576"/>
          </w:tcPr>
          <w:p>
            <w:r/>
            <w:r>
              <w:rPr>
                <w:b w:val="0"/>
                <w:sz w:val="16"/>
              </w:rPr>
              <w:t>5.1</w:t>
            </w:r>
          </w:p>
        </w:tc>
        <w:tc>
          <w:tcPr>
            <w:tcW w:type="dxa" w:w="3258"/>
          </w:tcPr>
          <w:p>
            <w:r/>
            <w:r>
              <w:rPr>
                <w:b w:val="0"/>
                <w:sz w:val="16"/>
              </w:rPr>
              <w:t>[ ] Stable  [ ] Toward limit  [x] Beyond limit</w:t>
            </w:r>
          </w:p>
        </w:tc>
      </w:tr>
      <w:tr>
        <w:trPr>
          <w:trHeight w:val="340"/>
        </w:trPr>
        <w:tc>
          <w:tcPr>
            <w:tcW w:type="dxa" w:w="2364"/>
          </w:tcPr>
          <w:p>
            <w:r/>
            <w:r>
              <w:rPr>
                <w:b w:val="0"/>
                <w:sz w:val="16"/>
              </w:rPr>
              <w:t>Machine 23 pH</w:t>
            </w:r>
          </w:p>
        </w:tc>
        <w:tc>
          <w:tcPr>
            <w:tcW w:type="dxa" w:w="1839"/>
          </w:tcPr>
          <w:p>
            <w:r/>
            <w:r>
              <w:rPr>
                <w:b w:val="0"/>
                <w:sz w:val="16"/>
              </w:rPr>
              <w:t>8.8 to 9.4</w:t>
            </w:r>
          </w:p>
        </w:tc>
        <w:tc>
          <w:tcPr>
            <w:tcW w:type="dxa" w:w="3941"/>
          </w:tcPr>
          <w:p>
            <w:r/>
            <w:r>
              <w:rPr>
                <w:b w:val="0"/>
                <w:sz w:val="16"/>
              </w:rPr>
              <w:t>2026-09-17: 9.3; 2026-10-15: 9.2</w:t>
            </w:r>
          </w:p>
        </w:tc>
        <w:tc>
          <w:tcPr>
            <w:tcW w:type="dxa" w:w="1576"/>
          </w:tcPr>
          <w:p>
            <w:r/>
            <w:r>
              <w:rPr>
                <w:b w:val="0"/>
                <w:sz w:val="16"/>
              </w:rPr>
              <w:t>8.9</w:t>
            </w:r>
          </w:p>
        </w:tc>
        <w:tc>
          <w:tcPr>
            <w:tcW w:type="dxa" w:w="3258"/>
          </w:tcPr>
          <w:p>
            <w:r/>
            <w:r>
              <w:rPr>
                <w:b w:val="0"/>
                <w:sz w:val="16"/>
              </w:rPr>
              <w:t>[ ] Stable  [x] Toward limit  [ ] Beyond limit</w:t>
            </w:r>
          </w:p>
        </w:tc>
      </w:tr>
    </w:tbl>
    <w:p/>
    <w:p>
      <w:r>
        <w:rPr>
          <w:b/>
        </w:rPr>
        <w:t>3. Observation log</w:t>
      </w:r>
    </w:p>
    <w:tbl>
      <w:tblPr>
        <w:tblStyle w:val="TableGrid"/>
        <w:tblW w:type="dxa" w:w="12982"/>
        <w:jc w:val="center"/>
        <w:tblLook w:firstColumn="1" w:firstRow="1" w:lastColumn="0" w:lastRow="0" w:noHBand="0" w:noVBand="1" w:val="04A0"/>
        <w:tblLayout w:type="fixed"/>
      </w:tblPr>
      <w:tblGrid>
        <w:gridCol w:w="1298"/>
        <w:gridCol w:w="1298"/>
        <w:gridCol w:w="1298"/>
        <w:gridCol w:w="1298"/>
        <w:gridCol w:w="1298"/>
        <w:gridCol w:w="1298"/>
        <w:gridCol w:w="1298"/>
        <w:gridCol w:w="1298"/>
        <w:gridCol w:w="1298"/>
        <w:gridCol w:w="1298"/>
      </w:tblGrid>
      <w:tr>
        <w:trPr>
          <w:tblHeader w:val="true"/>
        </w:trPr>
        <w:tc>
          <w:tcPr>
            <w:tcW w:type="dxa" w:w="525"/>
            <w:shd w:val="clear" w:color="auto" w:fill="E7ECEF"/>
          </w:tcPr>
          <w:p>
            <w:r/>
            <w:r>
              <w:rPr>
                <w:b/>
                <w:sz w:val="16"/>
              </w:rPr>
              <w:t>No.</w:t>
            </w:r>
          </w:p>
        </w:tc>
        <w:tc>
          <w:tcPr>
            <w:tcW w:type="dxa" w:w="1366"/>
            <w:shd w:val="clear" w:color="auto" w:fill="E7ECEF"/>
          </w:tcPr>
          <w:p>
            <w:r/>
            <w:r>
              <w:rPr>
                <w:b/>
                <w:sz w:val="16"/>
              </w:rPr>
              <w:t>Location</w:t>
            </w:r>
          </w:p>
        </w:tc>
        <w:tc>
          <w:tcPr>
            <w:tcW w:type="dxa" w:w="1471"/>
            <w:shd w:val="clear" w:color="auto" w:fill="E7ECEF"/>
          </w:tcPr>
          <w:p>
            <w:r/>
            <w:r>
              <w:rPr>
                <w:b/>
                <w:sz w:val="16"/>
              </w:rPr>
              <w:t>Condition or item</w:t>
            </w:r>
          </w:p>
        </w:tc>
        <w:tc>
          <w:tcPr>
            <w:tcW w:type="dxa" w:w="1682"/>
            <w:shd w:val="clear" w:color="auto" w:fill="E7ECEF"/>
          </w:tcPr>
          <w:p>
            <w:r/>
            <w:r>
              <w:rPr>
                <w:b/>
                <w:sz w:val="16"/>
              </w:rPr>
              <w:t>Reading or observation (unit)</w:t>
            </w:r>
          </w:p>
        </w:tc>
        <w:tc>
          <w:tcPr>
            <w:tcW w:type="dxa" w:w="1262"/>
            <w:shd w:val="clear" w:color="auto" w:fill="E7ECEF"/>
          </w:tcPr>
          <w:p>
            <w:r/>
            <w:r>
              <w:rPr>
                <w:b/>
                <w:sz w:val="16"/>
              </w:rPr>
              <w:t>Operating state</w:t>
            </w:r>
          </w:p>
        </w:tc>
        <w:tc>
          <w:tcPr>
            <w:tcW w:type="dxa" w:w="1577"/>
            <w:shd w:val="clear" w:color="auto" w:fill="E7ECEF"/>
          </w:tcPr>
          <w:p>
            <w:r/>
            <w:r>
              <w:rPr>
                <w:b/>
                <w:sz w:val="16"/>
              </w:rPr>
              <w:t>Instrument, calibration date</w:t>
            </w:r>
          </w:p>
        </w:tc>
        <w:tc>
          <w:tcPr>
            <w:tcW w:type="dxa" w:w="1156"/>
            <w:shd w:val="clear" w:color="auto" w:fill="E7ECEF"/>
          </w:tcPr>
          <w:p>
            <w:r/>
            <w:r>
              <w:rPr>
                <w:b/>
                <w:sz w:val="16"/>
              </w:rPr>
              <w:t>Observer</w:t>
            </w:r>
          </w:p>
        </w:tc>
        <w:tc>
          <w:tcPr>
            <w:tcW w:type="dxa" w:w="893"/>
            <w:shd w:val="clear" w:color="auto" w:fill="E7ECEF"/>
          </w:tcPr>
          <w:p>
            <w:r/>
            <w:r>
              <w:rPr>
                <w:b/>
                <w:sz w:val="16"/>
              </w:rPr>
              <w:t>Time (hh:mm)</w:t>
            </w:r>
          </w:p>
        </w:tc>
        <w:tc>
          <w:tcPr>
            <w:tcW w:type="dxa" w:w="1577"/>
            <w:shd w:val="clear" w:color="auto" w:fill="E7ECEF"/>
          </w:tcPr>
          <w:p>
            <w:r/>
            <w:r>
              <w:rPr>
                <w:b/>
                <w:sz w:val="16"/>
              </w:rPr>
              <w:t>Coverage</w:t>
            </w:r>
          </w:p>
        </w:tc>
        <w:tc>
          <w:tcPr>
            <w:tcW w:type="dxa" w:w="1471"/>
            <w:shd w:val="clear" w:color="auto" w:fill="E7ECEF"/>
          </w:tcPr>
          <w:p>
            <w:r/>
            <w:r>
              <w:rPr>
                <w:b/>
                <w:sz w:val="16"/>
              </w:rPr>
              <w:t>Evidence ref.</w:t>
            </w:r>
          </w:p>
        </w:tc>
      </w:tr>
      <w:tr>
        <w:trPr>
          <w:trHeight w:val="340"/>
        </w:trPr>
        <w:tc>
          <w:tcPr>
            <w:tcW w:type="dxa" w:w="525"/>
          </w:tcPr>
          <w:p>
            <w:r/>
            <w:r>
              <w:rPr>
                <w:b w:val="0"/>
                <w:sz w:val="16"/>
              </w:rPr>
              <w:t>1</w:t>
            </w:r>
          </w:p>
        </w:tc>
        <w:tc>
          <w:tcPr>
            <w:tcW w:type="dxa" w:w="1366"/>
          </w:tcPr>
          <w:p>
            <w:r/>
            <w:r>
              <w:rPr>
                <w:b w:val="0"/>
                <w:sz w:val="16"/>
              </w:rPr>
              <w:t>Machine 23 sump</w:t>
            </w:r>
          </w:p>
        </w:tc>
        <w:tc>
          <w:tcPr>
            <w:tcW w:type="dxa" w:w="1471"/>
          </w:tcPr>
          <w:p>
            <w:r/>
            <w:r>
              <w:rPr>
                <w:b w:val="0"/>
                <w:sz w:val="16"/>
              </w:rPr>
              <w:t>Concentration</w:t>
            </w:r>
          </w:p>
        </w:tc>
        <w:tc>
          <w:tcPr>
            <w:tcW w:type="dxa" w:w="1682"/>
          </w:tcPr>
          <w:p>
            <w:r/>
            <w:r>
              <w:rPr>
                <w:b w:val="0"/>
                <w:sz w:val="16"/>
              </w:rPr>
              <w:t>5.1 %</w:t>
            </w:r>
          </w:p>
        </w:tc>
        <w:tc>
          <w:tcPr>
            <w:tcW w:type="dxa" w:w="1262"/>
          </w:tcPr>
          <w:p>
            <w:r/>
            <w:r>
              <w:rPr>
                <w:b w:val="0"/>
                <w:sz w:val="16"/>
              </w:rPr>
              <w:t>Running</w:t>
            </w:r>
          </w:p>
        </w:tc>
        <w:tc>
          <w:tcPr>
            <w:tcW w:type="dxa" w:w="1577"/>
          </w:tcPr>
          <w:p>
            <w:r/>
            <w:r>
              <w:rPr>
                <w:b w:val="0"/>
                <w:sz w:val="16"/>
              </w:rPr>
              <w:t>Refractometer R-2, zeroed on site</w:t>
            </w:r>
          </w:p>
        </w:tc>
        <w:tc>
          <w:tcPr>
            <w:tcW w:type="dxa" w:w="1156"/>
          </w:tcPr>
          <w:p>
            <w:r/>
            <w:r>
              <w:rPr>
                <w:b w:val="0"/>
                <w:sz w:val="16"/>
              </w:rPr>
              <w:t>J. Lee</w:t>
            </w:r>
          </w:p>
        </w:tc>
        <w:tc>
          <w:tcPr>
            <w:tcW w:type="dxa" w:w="893"/>
          </w:tcPr>
          <w:p>
            <w:r/>
            <w:r>
              <w:rPr>
                <w:b w:val="0"/>
                <w:sz w:val="16"/>
              </w:rPr>
              <w:t>10:20</w:t>
            </w:r>
          </w:p>
        </w:tc>
        <w:tc>
          <w:tcPr>
            <w:tcW w:type="dxa" w:w="1577"/>
          </w:tcPr>
          <w:p>
            <w:r/>
            <w:r>
              <w:rPr>
                <w:b w:val="0"/>
                <w:sz w:val="16"/>
              </w:rPr>
              <w:t>1 of 1 sumps</w:t>
            </w:r>
          </w:p>
        </w:tc>
        <w:tc>
          <w:tcPr>
            <w:tcW w:type="dxa" w:w="1471"/>
          </w:tcPr>
          <w:p>
            <w:r/>
            <w:r>
              <w:rPr>
                <w:b w:val="0"/>
                <w:sz w:val="16"/>
              </w:rPr>
              <w:t>Photo 07</w:t>
            </w:r>
          </w:p>
        </w:tc>
      </w:tr>
      <w:tr>
        <w:trPr>
          <w:trHeight w:val="340"/>
        </w:trPr>
        <w:tc>
          <w:tcPr>
            <w:tcW w:type="dxa" w:w="525"/>
          </w:tcPr>
          <w:p>
            <w:r/>
            <w:r>
              <w:rPr>
                <w:b w:val="0"/>
                <w:sz w:val="16"/>
              </w:rPr>
              <w:t>2</w:t>
            </w:r>
          </w:p>
        </w:tc>
        <w:tc>
          <w:tcPr>
            <w:tcW w:type="dxa" w:w="1366"/>
          </w:tcPr>
          <w:p>
            <w:r/>
            <w:r>
              <w:rPr>
                <w:b w:val="0"/>
                <w:sz w:val="16"/>
              </w:rPr>
              <w:t>Machine 23 sump</w:t>
            </w:r>
          </w:p>
        </w:tc>
        <w:tc>
          <w:tcPr>
            <w:tcW w:type="dxa" w:w="1471"/>
          </w:tcPr>
          <w:p>
            <w:r/>
            <w:r>
              <w:rPr>
                <w:b w:val="0"/>
                <w:sz w:val="16"/>
              </w:rPr>
              <w:t>pH</w:t>
            </w:r>
          </w:p>
        </w:tc>
        <w:tc>
          <w:tcPr>
            <w:tcW w:type="dxa" w:w="1682"/>
          </w:tcPr>
          <w:p>
            <w:r/>
            <w:r>
              <w:rPr>
                <w:b w:val="0"/>
                <w:sz w:val="16"/>
              </w:rPr>
              <w:t>8.9</w:t>
            </w:r>
          </w:p>
        </w:tc>
        <w:tc>
          <w:tcPr>
            <w:tcW w:type="dxa" w:w="1262"/>
          </w:tcPr>
          <w:p>
            <w:r/>
            <w:r>
              <w:rPr>
                <w:b w:val="0"/>
                <w:sz w:val="16"/>
              </w:rPr>
              <w:t>Running</w:t>
            </w:r>
          </w:p>
        </w:tc>
        <w:tc>
          <w:tcPr>
            <w:tcW w:type="dxa" w:w="1577"/>
          </w:tcPr>
          <w:p>
            <w:r/>
            <w:r>
              <w:rPr>
                <w:b w:val="0"/>
                <w:sz w:val="16"/>
              </w:rPr>
              <w:t>Meter M-1, 2026-11-12</w:t>
            </w:r>
          </w:p>
        </w:tc>
        <w:tc>
          <w:tcPr>
            <w:tcW w:type="dxa" w:w="1156"/>
          </w:tcPr>
          <w:p>
            <w:r/>
            <w:r>
              <w:rPr>
                <w:b w:val="0"/>
                <w:sz w:val="16"/>
              </w:rPr>
              <w:t>J. Lee</w:t>
            </w:r>
          </w:p>
        </w:tc>
        <w:tc>
          <w:tcPr>
            <w:tcW w:type="dxa" w:w="893"/>
          </w:tcPr>
          <w:p>
            <w:r/>
            <w:r>
              <w:rPr>
                <w:b w:val="0"/>
                <w:sz w:val="16"/>
              </w:rPr>
              <w:t>10:25</w:t>
            </w:r>
          </w:p>
        </w:tc>
        <w:tc>
          <w:tcPr>
            <w:tcW w:type="dxa" w:w="1577"/>
          </w:tcPr>
          <w:p>
            <w:r/>
            <w:r>
              <w:rPr>
                <w:b w:val="0"/>
                <w:sz w:val="16"/>
              </w:rPr>
              <w:t>1 of 1 sumps</w:t>
            </w:r>
          </w:p>
        </w:tc>
        <w:tc>
          <w:tcPr>
            <w:tcW w:type="dxa" w:w="1471"/>
          </w:tcPr>
          <w:p>
            <w:r/>
            <w:r>
              <w:rPr>
                <w:b w:val="0"/>
                <w:sz w:val="16"/>
              </w:rPr>
              <w:t>Photo 08</w:t>
            </w:r>
          </w:p>
        </w:tc>
      </w:tr>
      <w:tr>
        <w:trPr>
          <w:trHeight w:val="340"/>
        </w:trPr>
        <w:tc>
          <w:tcPr>
            <w:tcW w:type="dxa" w:w="525"/>
          </w:tcPr>
          <w:p>
            <w:r/>
            <w:r>
              <w:rPr>
                <w:b w:val="0"/>
                <w:sz w:val="16"/>
              </w:rPr>
              <w:t>3</w:t>
            </w:r>
          </w:p>
        </w:tc>
        <w:tc>
          <w:tcPr>
            <w:tcW w:type="dxa" w:w="1366"/>
          </w:tcPr>
          <w:p>
            <w:r/>
            <w:r>
              <w:rPr>
                <w:b w:val="0"/>
                <w:sz w:val="16"/>
              </w:rPr>
              <w:t>Central system</w:t>
            </w:r>
          </w:p>
        </w:tc>
        <w:tc>
          <w:tcPr>
            <w:tcW w:type="dxa" w:w="1471"/>
          </w:tcPr>
          <w:p>
            <w:r/>
            <w:r>
              <w:rPr>
                <w:b w:val="0"/>
                <w:sz w:val="16"/>
              </w:rPr>
              <w:t>Tramp oil</w:t>
            </w:r>
          </w:p>
        </w:tc>
        <w:tc>
          <w:tcPr>
            <w:tcW w:type="dxa" w:w="1682"/>
          </w:tcPr>
          <w:p>
            <w:r/>
            <w:r>
              <w:rPr>
                <w:b w:val="0"/>
                <w:sz w:val="16"/>
              </w:rPr>
              <w:t>1.0 % by settling test</w:t>
            </w:r>
          </w:p>
        </w:tc>
        <w:tc>
          <w:tcPr>
            <w:tcW w:type="dxa" w:w="1262"/>
          </w:tcPr>
          <w:p>
            <w:r/>
            <w:r>
              <w:rPr>
                <w:b w:val="0"/>
                <w:sz w:val="16"/>
              </w:rPr>
              <w:t>Running</w:t>
            </w:r>
          </w:p>
        </w:tc>
        <w:tc>
          <w:tcPr>
            <w:tcW w:type="dxa" w:w="1577"/>
          </w:tcPr>
          <w:p>
            <w:r/>
            <w:r>
              <w:rPr>
                <w:b w:val="0"/>
                <w:sz w:val="16"/>
              </w:rPr>
              <w:t>Settling cylinder</w:t>
            </w:r>
          </w:p>
        </w:tc>
        <w:tc>
          <w:tcPr>
            <w:tcW w:type="dxa" w:w="1156"/>
          </w:tcPr>
          <w:p>
            <w:r/>
            <w:r>
              <w:rPr>
                <w:b w:val="0"/>
                <w:sz w:val="16"/>
              </w:rPr>
              <w:t>J. Lee</w:t>
            </w:r>
          </w:p>
        </w:tc>
        <w:tc>
          <w:tcPr>
            <w:tcW w:type="dxa" w:w="893"/>
          </w:tcPr>
          <w:p>
            <w:r/>
            <w:r>
              <w:rPr>
                <w:b w:val="0"/>
                <w:sz w:val="16"/>
              </w:rPr>
              <w:t>11:05</w:t>
            </w:r>
          </w:p>
        </w:tc>
        <w:tc>
          <w:tcPr>
            <w:tcW w:type="dxa" w:w="1577"/>
          </w:tcPr>
          <w:p>
            <w:r/>
            <w:r>
              <w:rPr>
                <w:b w:val="0"/>
                <w:sz w:val="16"/>
              </w:rPr>
              <w:t>Return line only</w:t>
            </w:r>
          </w:p>
        </w:tc>
        <w:tc>
          <w:tcPr>
            <w:tcW w:type="dxa" w:w="1471"/>
          </w:tcPr>
          <w:p>
            <w:r/>
            <w:r>
              <w:rPr>
                <w:b w:val="0"/>
                <w:sz w:val="16"/>
              </w:rPr>
              <w:t>Sample S-31</w:t>
            </w:r>
          </w:p>
        </w:tc>
      </w:tr>
    </w:tbl>
    <w:p/>
    <w:p>
      <w:r>
        <w:rPr>
          <w:b/>
        </w:rPr>
        <w:t>4. Findings and risk rating</w:t>
      </w:r>
    </w:p>
    <w:p>
      <w:r>
        <w:t>4a. [x] No safety finding on this visit</w:t>
      </w:r>
    </w:p>
    <w:tbl>
      <w:tblPr>
        <w:tblStyle w:val="TableGrid"/>
        <w:tblW w:type="dxa" w:w="12982"/>
        <w:jc w:val="center"/>
        <w:tblLook w:firstColumn="1" w:firstRow="1" w:lastColumn="0" w:lastRow="0" w:noHBand="0" w:noVBand="1" w:val="04A0"/>
        <w:tblLayout w:type="fixed"/>
      </w:tblPr>
      <w:tblGrid>
        <w:gridCol w:w="2163"/>
        <w:gridCol w:w="2163"/>
        <w:gridCol w:w="2163"/>
        <w:gridCol w:w="2163"/>
        <w:gridCol w:w="2163"/>
        <w:gridCol w:w="2163"/>
      </w:tblGrid>
      <w:tr>
        <w:trPr>
          <w:tblHeader w:val="true"/>
        </w:trPr>
        <w:tc>
          <w:tcPr>
            <w:tcW w:type="dxa" w:w="787"/>
            <w:shd w:val="clear" w:color="auto" w:fill="E7ECEF"/>
          </w:tcPr>
          <w:p>
            <w:r/>
            <w:r>
              <w:rPr>
                <w:b/>
                <w:sz w:val="16"/>
              </w:rPr>
              <w:t>Obs. no.</w:t>
            </w:r>
          </w:p>
        </w:tc>
        <w:tc>
          <w:tcPr>
            <w:tcW w:type="dxa" w:w="1576"/>
            <w:shd w:val="clear" w:color="auto" w:fill="E7ECEF"/>
          </w:tcPr>
          <w:p>
            <w:r/>
            <w:r>
              <w:rPr>
                <w:b/>
                <w:sz w:val="16"/>
              </w:rPr>
              <w:t>Location</w:t>
            </w:r>
          </w:p>
        </w:tc>
        <w:tc>
          <w:tcPr>
            <w:tcW w:type="dxa" w:w="2628"/>
            <w:shd w:val="clear" w:color="auto" w:fill="E7ECEF"/>
          </w:tcPr>
          <w:p>
            <w:r/>
            <w:r>
              <w:rPr>
                <w:b/>
                <w:sz w:val="16"/>
              </w:rPr>
              <w:t>Reading vs criterion (unit)</w:t>
            </w:r>
          </w:p>
        </w:tc>
        <w:tc>
          <w:tcPr>
            <w:tcW w:type="dxa" w:w="1313"/>
            <w:shd w:val="clear" w:color="auto" w:fill="E7ECEF"/>
          </w:tcPr>
          <w:p>
            <w:r/>
            <w:r>
              <w:rPr>
                <w:b/>
                <w:sz w:val="16"/>
              </w:rPr>
              <w:t>Gap (unit)</w:t>
            </w:r>
          </w:p>
        </w:tc>
        <w:tc>
          <w:tcPr>
            <w:tcW w:type="dxa" w:w="2995"/>
            <w:shd w:val="clear" w:color="auto" w:fill="E7ECEF"/>
          </w:tcPr>
          <w:p>
            <w:r/>
            <w:r>
              <w:rPr>
                <w:b/>
                <w:sz w:val="16"/>
              </w:rPr>
              <w:t>Risk rating</w:t>
            </w:r>
          </w:p>
        </w:tc>
        <w:tc>
          <w:tcPr>
            <w:tcW w:type="dxa" w:w="3679"/>
            <w:shd w:val="clear" w:color="auto" w:fill="E7ECEF"/>
          </w:tcPr>
          <w:p>
            <w:r/>
            <w:r>
              <w:rPr>
                <w:b/>
                <w:sz w:val="16"/>
              </w:rPr>
              <w:t>Cause: hypothesis, not confirmed (with basis)</w:t>
            </w:r>
          </w:p>
        </w:tc>
      </w:tr>
      <w:tr>
        <w:trPr>
          <w:trHeight w:val="340"/>
        </w:trPr>
        <w:tc>
          <w:tcPr>
            <w:tcW w:type="dxa" w:w="787"/>
          </w:tcPr>
          <w:p>
            <w:r/>
            <w:r>
              <w:rPr>
                <w:b w:val="0"/>
                <w:sz w:val="16"/>
              </w:rPr>
              <w:t>1</w:t>
            </w:r>
          </w:p>
        </w:tc>
        <w:tc>
          <w:tcPr>
            <w:tcW w:type="dxa" w:w="1576"/>
          </w:tcPr>
          <w:p>
            <w:r/>
            <w:r>
              <w:rPr>
                <w:b w:val="0"/>
                <w:sz w:val="16"/>
              </w:rPr>
              <w:t>Machine 23</w:t>
            </w:r>
          </w:p>
        </w:tc>
        <w:tc>
          <w:tcPr>
            <w:tcW w:type="dxa" w:w="2628"/>
          </w:tcPr>
          <w:p>
            <w:r/>
            <w:r>
              <w:rPr>
                <w:b w:val="0"/>
                <w:sz w:val="16"/>
              </w:rPr>
              <w:t>5.1 % vs 6 to 8 %</w:t>
            </w:r>
          </w:p>
        </w:tc>
        <w:tc>
          <w:tcPr>
            <w:tcW w:type="dxa" w:w="1313"/>
          </w:tcPr>
          <w:p>
            <w:r/>
            <w:r>
              <w:rPr>
                <w:b w:val="0"/>
                <w:sz w:val="16"/>
              </w:rPr>
              <w:t>0.9 below</w:t>
            </w:r>
          </w:p>
        </w:tc>
        <w:tc>
          <w:tcPr>
            <w:tcW w:type="dxa" w:w="2995"/>
          </w:tcPr>
          <w:p>
            <w:r/>
            <w:r>
              <w:rPr>
                <w:b w:val="0"/>
                <w:sz w:val="16"/>
              </w:rPr>
              <w:t>[x] Act now  [ ] Watch  [ ] No action</w:t>
            </w:r>
          </w:p>
        </w:tc>
        <w:tc>
          <w:tcPr>
            <w:tcW w:type="dxa" w:w="3679"/>
          </w:tcPr>
          <w:p>
            <w:r/>
            <w:r>
              <w:rPr>
                <w:b w:val="0"/>
                <w:sz w:val="16"/>
              </w:rPr>
              <w:t>Over-dilution at top-up; basis: pH also lower at the same sump</w:t>
            </w:r>
          </w:p>
        </w:tc>
      </w:tr>
      <w:tr>
        <w:trPr>
          <w:trHeight w:val="340"/>
        </w:trPr>
        <w:tc>
          <w:tcPr>
            <w:tcW w:type="dxa" w:w="787"/>
          </w:tcPr>
          <w:p>
            <w:r/>
            <w:r>
              <w:rPr>
                <w:b w:val="0"/>
                <w:sz w:val="16"/>
              </w:rPr>
              <w:t>2</w:t>
            </w:r>
          </w:p>
        </w:tc>
        <w:tc>
          <w:tcPr>
            <w:tcW w:type="dxa" w:w="1576"/>
          </w:tcPr>
          <w:p>
            <w:r/>
            <w:r>
              <w:rPr>
                <w:b w:val="0"/>
                <w:sz w:val="16"/>
              </w:rPr>
              <w:t>Machine 23</w:t>
            </w:r>
          </w:p>
        </w:tc>
        <w:tc>
          <w:tcPr>
            <w:tcW w:type="dxa" w:w="2628"/>
          </w:tcPr>
          <w:p>
            <w:r/>
            <w:r>
              <w:rPr>
                <w:b w:val="0"/>
                <w:sz w:val="16"/>
              </w:rPr>
              <w:t>8.9 vs 8.8 to 9.4</w:t>
            </w:r>
          </w:p>
        </w:tc>
        <w:tc>
          <w:tcPr>
            <w:tcW w:type="dxa" w:w="1313"/>
          </w:tcPr>
          <w:p>
            <w:r/>
            <w:r>
              <w:rPr>
                <w:b w:val="0"/>
                <w:sz w:val="16"/>
              </w:rPr>
              <w:t>Within, down 0.3 since last visit</w:t>
            </w:r>
          </w:p>
        </w:tc>
        <w:tc>
          <w:tcPr>
            <w:tcW w:type="dxa" w:w="2995"/>
          </w:tcPr>
          <w:p>
            <w:r/>
            <w:r>
              <w:rPr>
                <w:b w:val="0"/>
                <w:sz w:val="16"/>
              </w:rPr>
              <w:t>[ ] Act now  [x] Watch  [ ] No action</w:t>
            </w:r>
          </w:p>
        </w:tc>
        <w:tc>
          <w:tcPr>
            <w:tcW w:type="dxa" w:w="3679"/>
          </w:tcPr>
          <w:p>
            <w:r/>
            <w:r>
              <w:rPr>
                <w:b w:val="0"/>
                <w:sz w:val="16"/>
              </w:rPr>
              <w:t>Same as above</w:t>
            </w:r>
          </w:p>
        </w:tc>
      </w:tr>
    </w:tbl>
    <w:p/>
    <w:p>
      <w:r>
        <w:t>4c. All other sumps checked and the central system were within criteria.</w:t>
      </w:r>
    </w:p>
    <w:p>
      <w:r>
        <w:rPr>
          <w:b/>
        </w:rPr>
        <w:t>5. Areas not observed</w:t>
      </w:r>
    </w:p>
    <w:tbl>
      <w:tblPr>
        <w:tblStyle w:val="TableGrid"/>
        <w:tblW w:type="dxa" w:w="12982"/>
        <w:jc w:val="center"/>
        <w:tblLook w:firstColumn="1" w:firstRow="1" w:lastColumn="0" w:lastRow="0" w:noHBand="0" w:noVBand="1" w:val="04A0"/>
        <w:tblLayout w:type="fixed"/>
      </w:tblPr>
      <w:tblGrid>
        <w:gridCol w:w="2596"/>
        <w:gridCol w:w="2596"/>
        <w:gridCol w:w="2596"/>
        <w:gridCol w:w="2596"/>
        <w:gridCol w:w="2596"/>
      </w:tblGrid>
      <w:tr>
        <w:trPr>
          <w:tblHeader w:val="true"/>
        </w:trPr>
        <w:tc>
          <w:tcPr>
            <w:tcW w:type="dxa" w:w="2627"/>
            <w:shd w:val="clear" w:color="auto" w:fill="E7ECEF"/>
          </w:tcPr>
          <w:p>
            <w:r/>
            <w:r>
              <w:rPr>
                <w:b/>
                <w:sz w:val="16"/>
              </w:rPr>
              <w:t>Area or item planned</w:t>
            </w:r>
          </w:p>
        </w:tc>
        <w:tc>
          <w:tcPr>
            <w:tcW w:type="dxa" w:w="2627"/>
            <w:shd w:val="clear" w:color="auto" w:fill="E7ECEF"/>
          </w:tcPr>
          <w:p>
            <w:r/>
            <w:r>
              <w:rPr>
                <w:b/>
                <w:sz w:val="16"/>
              </w:rPr>
              <w:t>Why not observed</w:t>
            </w:r>
          </w:p>
        </w:tc>
        <w:tc>
          <w:tcPr>
            <w:tcW w:type="dxa" w:w="2994"/>
            <w:shd w:val="clear" w:color="auto" w:fill="E7ECEF"/>
          </w:tcPr>
          <w:p>
            <w:r/>
            <w:r>
              <w:rPr>
                <w:b/>
                <w:sz w:val="16"/>
              </w:rPr>
              <w:t>What closes it</w:t>
            </w:r>
          </w:p>
        </w:tc>
        <w:tc>
          <w:tcPr>
            <w:tcW w:type="dxa" w:w="2364"/>
            <w:shd w:val="clear" w:color="auto" w:fill="E7ECEF"/>
          </w:tcPr>
          <w:p>
            <w:r/>
            <w:r>
              <w:rPr>
                <w:b/>
                <w:sz w:val="16"/>
              </w:rPr>
              <w:t>Who, by when (YYYY-MM-DD)</w:t>
            </w:r>
          </w:p>
        </w:tc>
        <w:tc>
          <w:tcPr>
            <w:tcW w:type="dxa" w:w="2364"/>
            <w:shd w:val="clear" w:color="auto" w:fill="E7ECEF"/>
          </w:tcPr>
          <w:p>
            <w:r/>
            <w:r>
              <w:rPr>
                <w:b/>
                <w:sz w:val="16"/>
              </w:rPr>
              <w:t>Finding it could change</w:t>
            </w:r>
          </w:p>
        </w:tc>
      </w:tr>
      <w:tr>
        <w:trPr>
          <w:trHeight w:val="340"/>
        </w:trPr>
        <w:tc>
          <w:tcPr>
            <w:tcW w:type="dxa" w:w="2627"/>
          </w:tcPr>
          <w:p>
            <w:r/>
            <w:r>
              <w:rPr>
                <w:b w:val="0"/>
                <w:sz w:val="16"/>
              </w:rPr>
              <w:t>Machines 27 and 28</w:t>
            </w:r>
          </w:p>
        </w:tc>
        <w:tc>
          <w:tcPr>
            <w:tcW w:type="dxa" w:w="2627"/>
          </w:tcPr>
          <w:p>
            <w:r/>
            <w:r>
              <w:rPr>
                <w:b w:val="0"/>
                <w:sz w:val="16"/>
              </w:rPr>
              <w:t>Line down for maintenance</w:t>
            </w:r>
          </w:p>
        </w:tc>
        <w:tc>
          <w:tcPr>
            <w:tcW w:type="dxa" w:w="2994"/>
          </w:tcPr>
          <w:p>
            <w:r/>
            <w:r>
              <w:rPr>
                <w:b w:val="0"/>
                <w:sz w:val="16"/>
              </w:rPr>
              <w:t>[x] Further visit  [ ] Record request  [ ] Lab result</w:t>
            </w:r>
          </w:p>
        </w:tc>
        <w:tc>
          <w:tcPr>
            <w:tcW w:type="dxa" w:w="2364"/>
          </w:tcPr>
          <w:p>
            <w:r/>
            <w:r>
              <w:rPr>
                <w:b w:val="0"/>
                <w:sz w:val="16"/>
              </w:rPr>
              <w:t>J. Lee, within one week of restart</w:t>
            </w:r>
          </w:p>
        </w:tc>
        <w:tc>
          <w:tcPr>
            <w:tcW w:type="dxa" w:w="2364"/>
          </w:tcPr>
          <w:p>
            <w:r/>
            <w:r>
              <w:rPr>
                <w:b w:val="0"/>
                <w:sz w:val="16"/>
              </w:rPr>
              <w:t>Whether low concentration is wider than machine 23</w:t>
            </w:r>
          </w:p>
        </w:tc>
      </w:tr>
    </w:tbl>
    <w:p/>
    <w:p>
      <w:r>
        <w:rPr>
          <w:b/>
        </w:rPr>
        <w:t>6. Corrective actions and completion plan</w:t>
      </w:r>
    </w:p>
    <w:tbl>
      <w:tblPr>
        <w:tblStyle w:val="TableGrid"/>
        <w:tblW w:type="dxa" w:w="12982"/>
        <w:jc w:val="center"/>
        <w:tblLook w:firstColumn="1" w:firstRow="1" w:lastColumn="0" w:lastRow="0" w:noHBand="0" w:noVBand="1" w:val="04A0"/>
        <w:tblLayout w:type="fixed"/>
      </w:tblPr>
      <w:tblGrid>
        <w:gridCol w:w="1854"/>
        <w:gridCol w:w="1854"/>
        <w:gridCol w:w="1854"/>
        <w:gridCol w:w="1854"/>
        <w:gridCol w:w="1854"/>
        <w:gridCol w:w="1854"/>
        <w:gridCol w:w="1854"/>
      </w:tblGrid>
      <w:tr>
        <w:trPr>
          <w:tblHeader w:val="true"/>
        </w:trPr>
        <w:tc>
          <w:tcPr>
            <w:tcW w:type="dxa" w:w="840"/>
            <w:shd w:val="clear" w:color="auto" w:fill="E7ECEF"/>
          </w:tcPr>
          <w:p>
            <w:r/>
            <w:r>
              <w:rPr>
                <w:b/>
                <w:sz w:val="16"/>
              </w:rPr>
              <w:t>Priority</w:t>
            </w:r>
          </w:p>
        </w:tc>
        <w:tc>
          <w:tcPr>
            <w:tcW w:type="dxa" w:w="3415"/>
            <w:shd w:val="clear" w:color="auto" w:fill="E7ECEF"/>
          </w:tcPr>
          <w:p>
            <w:r/>
            <w:r>
              <w:rPr>
                <w:b/>
                <w:sz w:val="16"/>
              </w:rPr>
              <w:t>Action</w:t>
            </w:r>
          </w:p>
        </w:tc>
        <w:tc>
          <w:tcPr>
            <w:tcW w:type="dxa" w:w="1891"/>
            <w:shd w:val="clear" w:color="auto" w:fill="E7ECEF"/>
          </w:tcPr>
          <w:p>
            <w:r/>
            <w:r>
              <w:rPr>
                <w:b/>
                <w:sz w:val="16"/>
              </w:rPr>
              <w:t>Side</w:t>
            </w:r>
          </w:p>
        </w:tc>
        <w:tc>
          <w:tcPr>
            <w:tcW w:type="dxa" w:w="1576"/>
            <w:shd w:val="clear" w:color="auto" w:fill="E7ECEF"/>
          </w:tcPr>
          <w:p>
            <w:r/>
            <w:r>
              <w:rPr>
                <w:b/>
                <w:sz w:val="16"/>
              </w:rPr>
              <w:t>Owner</w:t>
            </w:r>
          </w:p>
        </w:tc>
        <w:tc>
          <w:tcPr>
            <w:tcW w:type="dxa" w:w="1366"/>
            <w:shd w:val="clear" w:color="auto" w:fill="E7ECEF"/>
          </w:tcPr>
          <w:p>
            <w:r/>
            <w:r>
              <w:rPr>
                <w:b/>
                <w:sz w:val="16"/>
              </w:rPr>
              <w:t>Deadline (YYYY-MM-DD)</w:t>
            </w:r>
          </w:p>
        </w:tc>
        <w:tc>
          <w:tcPr>
            <w:tcW w:type="dxa" w:w="2627"/>
            <w:shd w:val="clear" w:color="auto" w:fill="E7ECEF"/>
          </w:tcPr>
          <w:p>
            <w:r/>
            <w:r>
              <w:rPr>
                <w:b/>
                <w:sz w:val="16"/>
              </w:rPr>
              <w:t>Completion check</w:t>
            </w:r>
          </w:p>
        </w:tc>
        <w:tc>
          <w:tcPr>
            <w:tcW w:type="dxa" w:w="1261"/>
            <w:shd w:val="clear" w:color="auto" w:fill="E7ECEF"/>
          </w:tcPr>
          <w:p>
            <w:r/>
            <w:r>
              <w:rPr>
                <w:b/>
                <w:sz w:val="16"/>
              </w:rPr>
              <w:t>Linked finding</w:t>
            </w:r>
          </w:p>
        </w:tc>
      </w:tr>
      <w:tr>
        <w:trPr>
          <w:trHeight w:val="340"/>
        </w:trPr>
        <w:tc>
          <w:tcPr>
            <w:tcW w:type="dxa" w:w="840"/>
          </w:tcPr>
          <w:p>
            <w:r/>
            <w:r>
              <w:rPr>
                <w:b w:val="0"/>
                <w:sz w:val="16"/>
              </w:rPr>
              <w:t>1</w:t>
            </w:r>
          </w:p>
        </w:tc>
        <w:tc>
          <w:tcPr>
            <w:tcW w:type="dxa" w:w="3415"/>
          </w:tcPr>
          <w:p>
            <w:r/>
            <w:r>
              <w:rPr>
                <w:b w:val="0"/>
                <w:sz w:val="16"/>
              </w:rPr>
              <w:t>Check the top-up mixer ratio on machine 23</w:t>
            </w:r>
          </w:p>
        </w:tc>
        <w:tc>
          <w:tcPr>
            <w:tcW w:type="dxa" w:w="1891"/>
          </w:tcPr>
          <w:p>
            <w:r/>
            <w:r>
              <w:rPr>
                <w:b w:val="0"/>
                <w:sz w:val="16"/>
              </w:rPr>
              <w:t>[x] Customer  [ ] Supplier</w:t>
            </w:r>
          </w:p>
        </w:tc>
        <w:tc>
          <w:tcPr>
            <w:tcW w:type="dxa" w:w="1576"/>
          </w:tcPr>
          <w:p>
            <w:r/>
            <w:r>
              <w:rPr>
                <w:b w:val="0"/>
                <w:sz w:val="16"/>
              </w:rPr>
              <w:t>Maintenance lead</w:t>
            </w:r>
          </w:p>
        </w:tc>
        <w:tc>
          <w:tcPr>
            <w:tcW w:type="dxa" w:w="1366"/>
          </w:tcPr>
          <w:p>
            <w:r/>
            <w:r>
              <w:rPr>
                <w:b w:val="0"/>
                <w:sz w:val="16"/>
              </w:rPr>
              <w:t>2026-11-19</w:t>
            </w:r>
          </w:p>
        </w:tc>
        <w:tc>
          <w:tcPr>
            <w:tcW w:type="dxa" w:w="2627"/>
          </w:tcPr>
          <w:p>
            <w:r/>
            <w:r>
              <w:rPr>
                <w:b w:val="0"/>
                <w:sz w:val="16"/>
              </w:rPr>
              <w:t>Reading of 6 to 8 % after one shift</w:t>
            </w:r>
          </w:p>
        </w:tc>
        <w:tc>
          <w:tcPr>
            <w:tcW w:type="dxa" w:w="1261"/>
          </w:tcPr>
          <w:p>
            <w:r/>
            <w:r>
              <w:rPr>
                <w:b w:val="0"/>
                <w:sz w:val="16"/>
              </w:rPr>
              <w:t>4b-1</w:t>
            </w:r>
          </w:p>
        </w:tc>
      </w:tr>
      <w:tr>
        <w:trPr>
          <w:trHeight w:val="340"/>
        </w:trPr>
        <w:tc>
          <w:tcPr>
            <w:tcW w:type="dxa" w:w="840"/>
          </w:tcPr>
          <w:p>
            <w:r/>
            <w:r>
              <w:rPr>
                <w:b w:val="0"/>
                <w:sz w:val="16"/>
              </w:rPr>
              <w:t>2</w:t>
            </w:r>
          </w:p>
        </w:tc>
        <w:tc>
          <w:tcPr>
            <w:tcW w:type="dxa" w:w="3415"/>
          </w:tcPr>
          <w:p>
            <w:r/>
            <w:r>
              <w:rPr>
                <w:b w:val="0"/>
                <w:sz w:val="16"/>
              </w:rPr>
              <w:t>Sample machines 27 and 28</w:t>
            </w:r>
          </w:p>
        </w:tc>
        <w:tc>
          <w:tcPr>
            <w:tcW w:type="dxa" w:w="1891"/>
          </w:tcPr>
          <w:p>
            <w:r/>
            <w:r>
              <w:rPr>
                <w:b w:val="0"/>
                <w:sz w:val="16"/>
              </w:rPr>
              <w:t>[ ] Customer  [x] Supplier</w:t>
            </w:r>
          </w:p>
        </w:tc>
        <w:tc>
          <w:tcPr>
            <w:tcW w:type="dxa" w:w="1576"/>
          </w:tcPr>
          <w:p>
            <w:r/>
            <w:r>
              <w:rPr>
                <w:b w:val="0"/>
                <w:sz w:val="16"/>
              </w:rPr>
              <w:t>J. Lee</w:t>
            </w:r>
          </w:p>
        </w:tc>
        <w:tc>
          <w:tcPr>
            <w:tcW w:type="dxa" w:w="1366"/>
          </w:tcPr>
          <w:p>
            <w:r>
              <w:t>Within one week of restart</w:t>
            </w:r>
            <w:r>
              <w:rPr>
                <w:b w:val="0"/>
                <w:sz w:val="16"/>
              </w:rPr>
            </w:r>
          </w:p>
        </w:tc>
        <w:tc>
          <w:tcPr>
            <w:tcW w:type="dxa" w:w="2627"/>
          </w:tcPr>
          <w:p>
            <w:r/>
            <w:r>
              <w:rPr>
                <w:b w:val="0"/>
                <w:sz w:val="16"/>
              </w:rPr>
              <w:t>Rows added to section 3</w:t>
            </w:r>
          </w:p>
        </w:tc>
        <w:tc>
          <w:tcPr>
            <w:tcW w:type="dxa" w:w="1261"/>
          </w:tcPr>
          <w:p>
            <w:r/>
            <w:r>
              <w:rPr>
                <w:b w:val="0"/>
                <w:sz w:val="16"/>
              </w:rPr>
              <w:t>5</w:t>
            </w:r>
          </w:p>
        </w:tc>
      </w:tr>
    </w:tbl>
    <w:p>
      <w:r>
        <w:rPr>
          <w:b/>
        </w:rPr>
        <w:t>Actions from the previous report</w:t>
      </w:r>
    </w:p>
    <w:tbl>
      <w:tblPr>
        <w:tblStyle w:val="TableGrid"/>
        <w:tblW w:type="dxa" w:w="12982"/>
        <w:jc w:val="center"/>
        <w:tblLook w:firstColumn="1" w:firstRow="1" w:lastColumn="0" w:lastRow="0" w:noHBand="0" w:noVBand="1" w:val="04A0"/>
        <w:tblLayout w:type="fixed"/>
      </w:tblPr>
      <w:tblGrid>
        <w:gridCol w:w="3245"/>
        <w:gridCol w:w="3245"/>
        <w:gridCol w:w="3245"/>
        <w:gridCol w:w="3245"/>
      </w:tblGrid>
      <w:tr>
        <w:trPr>
          <w:tblHeader w:val="true"/>
        </w:trPr>
        <w:tc>
          <w:tcPr>
            <w:tcW w:type="dxa" w:w="5255"/>
            <w:shd w:val="clear" w:color="auto" w:fill="E7ECEF"/>
          </w:tcPr>
          <w:p>
            <w:r/>
            <w:r>
              <w:rPr>
                <w:b/>
                <w:sz w:val="16"/>
              </w:rPr>
              <w:t>Action</w:t>
            </w:r>
          </w:p>
        </w:tc>
        <w:tc>
          <w:tcPr>
            <w:tcW w:type="dxa" w:w="2102"/>
            <w:shd w:val="clear" w:color="auto" w:fill="E7ECEF"/>
          </w:tcPr>
          <w:p>
            <w:r/>
            <w:r>
              <w:rPr>
                <w:b/>
                <w:sz w:val="16"/>
              </w:rPr>
              <w:t>Owner</w:t>
            </w:r>
          </w:p>
        </w:tc>
        <w:tc>
          <w:tcPr>
            <w:tcW w:type="dxa" w:w="2364"/>
            <w:shd w:val="clear" w:color="auto" w:fill="E7ECEF"/>
          </w:tcPr>
          <w:p>
            <w:r/>
            <w:r>
              <w:rPr>
                <w:b/>
                <w:sz w:val="16"/>
              </w:rPr>
              <w:t>Status</w:t>
            </w:r>
          </w:p>
        </w:tc>
        <w:tc>
          <w:tcPr>
            <w:tcW w:type="dxa" w:w="3258"/>
            <w:shd w:val="clear" w:color="auto" w:fill="E7ECEF"/>
          </w:tcPr>
          <w:p>
            <w:r/>
            <w:r>
              <w:rPr>
                <w:b/>
                <w:sz w:val="16"/>
              </w:rPr>
              <w:t>Evidence</w:t>
            </w:r>
          </w:p>
        </w:tc>
      </w:tr>
      <w:tr>
        <w:trPr>
          <w:trHeight w:val="340"/>
        </w:trPr>
        <w:tc>
          <w:tcPr>
            <w:tcW w:type="dxa" w:w="5255"/>
          </w:tcPr>
          <w:p>
            <w:r/>
            <w:r>
              <w:rPr>
                <w:b w:val="0"/>
                <w:sz w:val="16"/>
              </w:rPr>
              <w:t>Repair skimmer on central system (report TS-0412)</w:t>
            </w:r>
          </w:p>
        </w:tc>
        <w:tc>
          <w:tcPr>
            <w:tcW w:type="dxa" w:w="2102"/>
          </w:tcPr>
          <w:p>
            <w:r/>
            <w:r>
              <w:rPr>
                <w:b w:val="0"/>
                <w:sz w:val="16"/>
              </w:rPr>
              <w:t>Maintenance lead</w:t>
            </w:r>
          </w:p>
        </w:tc>
        <w:tc>
          <w:tcPr>
            <w:tcW w:type="dxa" w:w="2364"/>
          </w:tcPr>
          <w:p>
            <w:r/>
            <w:r>
              <w:rPr>
                <w:b w:val="0"/>
                <w:sz w:val="16"/>
              </w:rPr>
              <w:t>[x] Closed  [ ] Open</w:t>
            </w:r>
          </w:p>
        </w:tc>
        <w:tc>
          <w:tcPr>
            <w:tcW w:type="dxa" w:w="3258"/>
          </w:tcPr>
          <w:p>
            <w:r/>
            <w:r>
              <w:rPr>
                <w:b w:val="0"/>
                <w:sz w:val="16"/>
              </w:rPr>
              <w:t>Photo 12</w:t>
            </w:r>
          </w:p>
        </w:tc>
      </w:tr>
    </w:tbl>
    <w:p/>
    <w:sectPr w:rsidR="00FC693F" w:rsidRPr="0006063C" w:rsidSect="00034616">
      <w:footerReference w:type="default" r:id="rId9"/>
      <w:pgSz w:w="16838" w:h="11906" w:orient="landscape"/>
      <w:pgMar w:top="1134" w:right="1928" w:bottom="1134" w:left="19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F66"/>
        <w:sz w:val="16"/>
      </w:rPr>
      <w:t>Template from www.lubinpla.com/post/technical-service-visit-report-template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