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Technical Support Request: Distributor to Manufacturer</w:t>
      </w:r>
    </w:p>
    <w:p>
      <w:pPr>
        <w:pStyle w:val="Heading1"/>
      </w:pPr>
      <w:r>
        <w:t>How to use this form</w:t>
      </w:r>
    </w:p>
    <w:p>
      <w:r>
        <w:t>1. Use this form once you have decided that your own precedents, the technical data sheet and field measures will not close the customer's case.</w:t>
      </w:r>
    </w:p>
    <w:p>
      <w:r>
        <w:t>2. If any safety signal (exposure of people, fire, leak or release) is present, phone the manufacturer the same day on the emergency telephone number in section 1 of the product's safety data sheet (SDS), confirm the SDS emergency measures with the customer, then send this form.</w:t>
      </w:r>
    </w:p>
    <w:p>
      <w:r>
        <w:t>3. Fill in sections 1 to 4 in order: 1 Escalation request and urgency; 2 Product, process, and phenomenon; 3 Analysis results and actions taken; 4 Open questions and reply request.</w:t>
      </w:r>
    </w:p>
    <w:p>
      <w:r>
        <w:t>4. Every fact gets a source, a date and a mark: O = observed (you saw or measured it), R = reported (the customer or a third party said it), U = unconfirmed (no record holds it).</w:t>
      </w:r>
    </w:p>
    <w:p>
      <w:r>
        <w:t>5. Never leave a field blank: write the value, or write "unconfirmed", mark it U and name who can settle it in the same row.</w:t>
      </w:r>
    </w:p>
    <w:p>
      <w:r>
        <w:t>6. Write a suspected cause only in section 3, as a hypothesis with facts for and against. The cause stays open.</w:t>
      </w:r>
    </w:p>
    <w:p>
      <w:r>
        <w:t>7. Describe the end customer by industry, process and site type. Add the name only where your agreement with the customer allows it.</w:t>
      </w:r>
    </w:p>
    <w:p>
      <w:r>
        <w:t>8. Units: use SI units and state the unit in every value. Dates: YYYY-MM-DD.</w:t>
      </w:r>
    </w:p>
    <w:p>
      <w:r>
        <w:t>9. The filled example on the last page is illustrative: invented values, not a real case. Keep it apart from your form.</w:t>
      </w:r>
    </w:p>
    <w:p/>
    <w:p>
      <w:pPr>
        <w:pStyle w:val="Heading1"/>
      </w:pPr>
      <w:r>
        <w:t>Request header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Request number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t>Date sent (YYYY-MM-DD)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t>From: distributor, contact name, phone, email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t>To: manufacturer technical service, contact name, channel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t>Product (trade name as on the label)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1"/>
      </w:pPr>
      <w:r>
        <w:t>1. Escalation request and urgency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1.1 Request in one sentence (the question the manufacturer is asked to answer)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1.2 What the end customer asks for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1.3 Customer's answer-by date (YYYY-MM-DD)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b/>
        </w:rPr>
        <w:t>1.4 Production state (tick one)</w:t>
      </w:r>
    </w:p>
    <w:p>
      <w:r>
        <w:t>[ ] Stopped, no workaround</w:t>
      </w:r>
    </w:p>
    <w:p>
      <w:r>
        <w:t>[ ] Running with a workaround (describe below)</w:t>
      </w:r>
    </w:p>
    <w:p>
      <w:r>
        <w:t>[ ] Running normally</w:t>
      </w:r>
    </w:p>
    <w:p>
      <w:r>
        <w:t>[ ] Product held or quarantined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Workaround or hold details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b/>
        </w:rPr>
        <w:t>1.5 Safety signals (tick one per line)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>
              <w:t>Signal</w:t>
            </w:r>
          </w:p>
        </w:tc>
        <w:tc>
          <w:tcPr>
            <w:tcW w:type="dxa" w:w="1928"/>
            <w:shd w:val="clear" w:color="auto" w:fill="EDEDED"/>
          </w:tcPr>
          <w:p>
            <w:r>
              <w:t>Present</w:t>
            </w:r>
          </w:p>
        </w:tc>
        <w:tc>
          <w:tcPr>
            <w:tcW w:type="dxa" w:w="1928"/>
            <w:shd w:val="clear" w:color="auto" w:fill="EDEDED"/>
          </w:tcPr>
          <w:p>
            <w:r>
              <w:t>Absent</w:t>
            </w:r>
          </w:p>
        </w:tc>
        <w:tc>
          <w:tcPr>
            <w:tcW w:type="dxa" w:w="1928"/>
            <w:shd w:val="clear" w:color="auto" w:fill="EDEDED"/>
          </w:tcPr>
          <w:p>
            <w:r>
              <w:t>Unconfirmed</w:t>
            </w:r>
          </w:p>
        </w:tc>
        <w:tc>
          <w:tcPr>
            <w:tcW w:type="dxa" w:w="1928"/>
            <w:shd w:val="clear" w:color="auto" w:fill="EDEDED"/>
          </w:tcPr>
          <w:p>
            <w:r>
              <w:t>Grounds (source, date)</w:t>
            </w:r>
          </w:p>
        </w:tc>
      </w:tr>
      <w:tr>
        <w:tc>
          <w:tcPr>
            <w:tcW w:type="dxa" w:w="1928"/>
          </w:tcPr>
          <w:p>
            <w:r>
              <w:t>Exposure of people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>
              <w:t>Fire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>
              <w:t>Leak or release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>
            <w:r>
              <w:t>[ ]</w:t>
            </w:r>
          </w:p>
        </w:tc>
        <w:tc>
          <w:tcPr>
            <w:tcW w:type="dxa" w:w="192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If any signal is present: time of the emergency call (YYYY-MM-DD hh:mm), number used (SDS section 1), person reached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SDS emergency measures confirmed with customer (yes / no, by whom)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b/>
        </w:rPr>
        <w:t>1.6 Urgency (tick one) and reason</w:t>
      </w:r>
    </w:p>
    <w:p>
      <w:r>
        <w:t>[ ] Immediate: a safety signal is present, or production is stopped with no workaround</w:t>
      </w:r>
    </w:p>
    <w:p>
      <w:r>
        <w:t>[ ] Priority: the answer-by date falls before the manufacturer's usual reply time, or the symptom is worsening</w:t>
      </w:r>
    </w:p>
    <w:p>
      <w:r>
        <w:t>[ ] Routine: none of the above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Reason for the urgency chosen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b/>
        </w:rPr>
        <w:t>1.7 Grounds for escalating: criterion that decided it (tick all that apply)</w:t>
      </w:r>
    </w:p>
    <w:p>
      <w:r>
        <w:t>[ ] Safety signal present</w:t>
      </w:r>
    </w:p>
    <w:p>
      <w:r>
        <w:t>[ ] Our means do not close the case</w:t>
      </w:r>
    </w:p>
    <w:p>
      <w:r>
        <w:t>[ ] Suspicion reaches the product's formulation, lot or specification</w:t>
      </w:r>
    </w:p>
    <w:p>
      <w:r>
        <w:t>[ ] Customer cannot wait for our means</w:t>
      </w:r>
    </w:p>
    <w:p>
      <w:r>
        <w:t>[ ] Actions taken used our means without changing the symptom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Grounds in one or two sentences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1.8 End customer: industry, process, site type (no name unless agreed)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pPr>
        <w:pStyle w:val="Heading1"/>
      </w:pPr>
      <w:r>
        <w:t>2. Product, process, and phenomenon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2.1 Product (trade name), SDS revision in use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2.2 Quantity in use (L or kg)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2.3 Application date: first fill (YYYY-MM-DD), and date the current lot was first added (YYYY-MM-DD)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2.4 Lot number and its record (certificate of analysis, delivery note, work log); if unknown: "lot unconfirmed", mark U and what tracing needs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b/>
        </w:rPr>
        <w:t>2.5 Process conditions (one line per condition; mark O, R or 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>
              <w:rPr>
                <w:b/>
              </w:rPr>
              <w:t>Condition and unit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b/>
              </w:rPr>
              <w:t>Value before onset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b/>
              </w:rPr>
              <w:t>Value after onset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b/>
              </w:rPr>
              <w:t>Date of change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b/>
              </w:rPr>
              <w:t>Source, date, mark</w:t>
            </w:r>
          </w:p>
        </w:tc>
        <w:tc>
          <w:tcPr>
            <w:tcW w:type="dxa" w:w="1606"/>
            <w:shd w:val="clear" w:color="auto" w:fill="EDEDED"/>
          </w:tcPr>
          <w:p>
            <w:r>
              <w:rPr>
                <w:b/>
              </w:rPr>
              <w:t>Who can settle it (U only)</w:t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  <w:tr>
        <w:tc>
          <w:tcPr>
            <w:tcW w:type="dxa" w:w="1606"/>
          </w:tcPr>
          <w:p>
            <w:r/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  <w:tc>
          <w:tcPr>
            <w:tcW w:type="dxa" w:w="1606"/>
          </w:tcPr>
          <w:p>
            <w:r>
              <w:br/>
            </w:r>
          </w:p>
        </w:tc>
      </w:tr>
    </w:tbl>
    <w:p/>
    <w:p>
      <w:r>
        <w:rPr>
          <w:b/>
        </w:rPr>
        <w:t>2.6 Other changes before onset (equipment work, water or raw material source, new chemical, schedule, new lot)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Change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Mark (O / R / U)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Who can settle it (U only)</w:t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</w:tbl>
    <w:p/>
    <w:p>
      <w:r>
        <w:rPr>
          <w:b/>
        </w:rPr>
        <w:t>2.7 Symptom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Onset date (YYYY-MM-DD)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What is seen (appearance)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Magnitude (value and unit)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Course since onset (stable / worsening / improving / intermittent)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Source, date, mark (O / R / U); if U, who can settle it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pPr>
        <w:pStyle w:val="Heading1"/>
      </w:pPr>
      <w:r>
        <w:t>3. Analysis results and actions taken</w:t>
      </w:r>
    </w:p>
    <w:p>
      <w:r>
        <w:rPr>
          <w:b/>
        </w:rPr>
        <w:t>3.1 Distributor checks already made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>
              <w:rPr>
                <w:b/>
              </w:rPr>
              <w:t>Means checked</w:t>
            </w:r>
          </w:p>
        </w:tc>
        <w:tc>
          <w:tcPr>
            <w:tcW w:type="dxa" w:w="2409"/>
            <w:shd w:val="clear" w:color="auto" w:fill="EDEDED"/>
          </w:tcPr>
          <w:p>
            <w:r>
              <w:rPr>
                <w:b/>
              </w:rPr>
              <w:t>Does it address the symptom?</w:t>
            </w:r>
          </w:p>
        </w:tc>
        <w:tc>
          <w:tcPr>
            <w:tcW w:type="dxa" w:w="2409"/>
            <w:shd w:val="clear" w:color="auto" w:fill="EDEDED"/>
          </w:tcPr>
          <w:p>
            <w:r>
              <w:rPr>
                <w:b/>
              </w:rPr>
              <w:t>Time it needs</w:t>
            </w:r>
          </w:p>
        </w:tc>
        <w:tc>
          <w:tcPr>
            <w:tcW w:type="dxa" w:w="2409"/>
            <w:shd w:val="clear" w:color="auto" w:fill="EDEDED"/>
          </w:tcPr>
          <w:p>
            <w:r>
              <w:rPr>
                <w:b/>
              </w:rPr>
              <w:t>Why it does not close the case</w:t>
            </w:r>
          </w:p>
        </w:tc>
      </w:tr>
      <w:tr>
        <w:tc>
          <w:tcPr>
            <w:tcW w:type="dxa" w:w="2409"/>
          </w:tcPr>
          <w:p>
            <w:r>
              <w:t>Precedent in our records (conditions and outcome only, no other customer's name)</w:t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</w:tr>
      <w:tr>
        <w:tc>
          <w:tcPr>
            <w:tcW w:type="dxa" w:w="2409"/>
          </w:tcPr>
          <w:p>
            <w:r>
              <w:t>Technical data sheet: operating range against site conditions</w:t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</w:tr>
      <w:tr>
        <w:tc>
          <w:tcPr>
            <w:tcW w:type="dxa" w:w="2409"/>
          </w:tcPr>
          <w:p>
            <w:r>
              <w:t>Field measure we can carry out</w:t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  <w:tc>
          <w:tcPr>
            <w:tcW w:type="dxa" w:w="2409"/>
          </w:tcPr>
          <w:p>
            <w: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Records searched and period (for "no precedent found")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r>
        <w:rPr>
          <w:b/>
        </w:rPr>
        <w:t>3.2 Suspected causes, written as hypotheses (the cause stays open)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DEDED"/>
          </w:tcPr>
          <w:p>
            <w:r>
              <w:rPr>
                <w:b/>
              </w:rPr>
              <w:t>Hypothesis (product side or process side)</w:t>
            </w:r>
          </w:p>
        </w:tc>
        <w:tc>
          <w:tcPr>
            <w:tcW w:type="dxa" w:w="3213"/>
            <w:shd w:val="clear" w:color="auto" w:fill="EDEDED"/>
          </w:tcPr>
          <w:p>
            <w:r>
              <w:rPr>
                <w:b/>
              </w:rPr>
              <w:t>Facts for</w:t>
            </w:r>
          </w:p>
        </w:tc>
        <w:tc>
          <w:tcPr>
            <w:tcW w:type="dxa" w:w="3213"/>
            <w:shd w:val="clear" w:color="auto" w:fill="EDEDED"/>
          </w:tcPr>
          <w:p>
            <w:r>
              <w:rPr>
                <w:b/>
              </w:rPr>
              <w:t>Facts against</w:t>
            </w:r>
          </w:p>
        </w:tc>
      </w:tr>
      <w:tr>
        <w:tc>
          <w:tcPr>
            <w:tcW w:type="dxa" w:w="3213"/>
          </w:tcPr>
          <w:p>
            <w:r/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</w:tr>
      <w:tr>
        <w:tc>
          <w:tcPr>
            <w:tcW w:type="dxa" w:w="3213"/>
          </w:tcPr>
          <w:p>
            <w:r/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</w:tr>
      <w:tr>
        <w:tc>
          <w:tcPr>
            <w:tcW w:type="dxa" w:w="3213"/>
          </w:tcPr>
          <w:p>
            <w:r/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  <w:tc>
          <w:tcPr>
            <w:tcW w:type="dxa" w:w="3213"/>
          </w:tcPr>
          <w:p>
            <w:r>
              <w:br/>
            </w:r>
          </w:p>
        </w:tc>
      </w:tr>
    </w:tbl>
    <w:p/>
    <w:p>
      <w:r>
        <w:rPr>
          <w:b/>
        </w:rPr>
        <w:t>3.3 Actions taken and their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Side (customer / distributor)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What was changed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Reading before and after (unit)</w:t>
            </w:r>
          </w:p>
        </w:tc>
        <w:tc>
          <w:tcPr>
            <w:tcW w:type="dxa" w:w="1928"/>
            <w:shd w:val="clear" w:color="auto" w:fill="EDEDED"/>
          </w:tcPr>
          <w:p>
            <w:r>
              <w:rPr>
                <w:b/>
              </w:rPr>
              <w:t>Result, source, mark</w:t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  <w:tr>
        <w:tc>
          <w:tcPr>
            <w:tcW w:type="dxa" w:w="1928"/>
          </w:tcPr>
          <w:p>
            <w:r/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  <w:tc>
          <w:tcPr>
            <w:tcW w:type="dxa" w:w="1928"/>
          </w:tcPr>
          <w:p>
            <w: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3.4 Did any action change the symptom? (yes / no / unconfirmed, which one)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If no action was taken, say so here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pPr>
        <w:pStyle w:val="Heading1"/>
      </w:pPr>
      <w:r>
        <w:t>4. Open questions and reply request</w:t>
      </w:r>
    </w:p>
    <w:p>
      <w:r>
        <w:rPr>
          <w:b/>
        </w:rPr>
        <w:t>4.1 Numbered questions (one per line, each answerable or testable)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DEDED"/>
          </w:tcPr>
          <w:p>
            <w:r>
              <w:rPr>
                <w:b/>
              </w:rPr>
              <w:t>No.</w:t>
            </w:r>
          </w:p>
        </w:tc>
        <w:tc>
          <w:tcPr>
            <w:tcW w:type="dxa" w:w="4819"/>
            <w:shd w:val="clear" w:color="auto" w:fill="EDEDED"/>
          </w:tcPr>
          <w:p>
            <w:r>
              <w:rPr>
                <w:b/>
              </w:rPr>
              <w:t>Question to the manufacturer</w:t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/>
            <w:r>
              <w:br/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r>
        <w:rPr>
          <w:b/>
        </w:rPr>
        <w:t>4.2 Materials sent (tick and describe)</w:t>
      </w:r>
    </w:p>
    <w:p>
      <w:r>
        <w:t>[ ] Retained sample: volume (L or mL), lot, who holds it</w:t>
      </w:r>
    </w:p>
    <w:p>
      <w:r>
        <w:t>[ ] Certificate of analysis</w:t>
      </w:r>
    </w:p>
    <w:p>
      <w:r>
        <w:t>[ ] Photographs (number, dates)</w:t>
      </w:r>
    </w:p>
    <w:p>
      <w:r>
        <w:t>[ ] Process records (which, period)</w:t>
      </w:r>
    </w:p>
    <w:p>
      <w:r>
        <w:t>[ ] SDS revision in use</w:t>
      </w:r>
    </w:p>
    <w:p>
      <w:r>
        <w:t>[ ] Other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Materials details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4.3 Escalation owner, distributor (name, role)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4.4 Escalation owner, manufacturer (name, role)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4.5 Reply needed by (YYYY-MM-DD), or decision needed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  <w:tr>
        <w:tc>
          <w:tcPr>
            <w:tcW w:type="dxa" w:w="3685"/>
            <w:shd w:val="clear" w:color="auto" w:fill="EDEDED"/>
          </w:tcPr>
          <w:p>
            <w:r>
              <w:t>4.6 Reply to: name and channel</w:t>
            </w:r>
          </w:p>
        </w:tc>
        <w:tc>
          <w:tcPr>
            <w:tcW w:type="dxa" w:w="5953"/>
          </w:tcPr>
          <w:p>
            <w:r>
              <w:br/>
            </w:r>
          </w:p>
        </w:tc>
      </w:tr>
    </w:tbl>
    <w:p/>
    <w:p>
      <w:pPr>
        <w:pStyle w:val="Heading1"/>
      </w:pPr>
      <w:r>
        <w:t>Other matters (optional)</w:t>
      </w:r>
    </w:p>
    <w:p>
      <w:r>
        <w:t>Use only for something the manufacturer needs that fits no section above. Anything that fits a section goes there.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Other matters</w:t>
            </w:r>
          </w:p>
        </w:tc>
        <w:tc>
          <w:tcPr>
            <w:tcW w:type="dxa" w:w="5953"/>
          </w:tcPr>
          <w:p>
            <w:r>
              <w:br/>
              <w:br/>
            </w:r>
          </w:p>
        </w:tc>
      </w:tr>
    </w:tbl>
    <w:p/>
    <w:p>
      <w:pPr>
        <w:pStyle w:val="Heading1"/>
      </w:pPr>
      <w:r>
        <w:t>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EDEDED"/>
          </w:tcPr>
          <w:p>
            <w:r>
              <w:t>Prepared by (name, role, date)</w:t>
            </w:r>
          </w:p>
        </w:tc>
        <w:tc>
          <w:tcPr>
            <w:tcW w:type="dxa" w:w="5953"/>
          </w:tcPr>
          <w:p/>
        </w:tc>
      </w:tr>
      <w:tr>
        <w:tc>
          <w:tcPr>
            <w:tcW w:type="dxa" w:w="3685"/>
            <w:shd w:val="clear" w:color="auto" w:fill="EDEDED"/>
          </w:tcPr>
          <w:p>
            <w:r>
              <w:t>Checked by (name, role, date)</w:t>
            </w:r>
          </w:p>
        </w:tc>
        <w:tc>
          <w:tcPr>
            <w:tcW w:type="dxa" w:w="5953"/>
          </w:tcPr>
          <w:p/>
        </w:tc>
      </w:tr>
    </w:tbl>
    <w:p/>
    <w:p>
      <w:r>
        <w:t>Before sending: every field is filled or marked unconfirmed with who can settle it; any present safety signal was phoned in first; a retained sample of each lot is held; the escalation owner on each side is named.</w:t>
      </w:r>
    </w:p>
    <w:p>
      <w:r>
        <w:br w:type="page"/>
      </w:r>
    </w:p>
    <w:p>
      <w:pPr>
        <w:pStyle w:val="Heading1"/>
      </w:pPr>
      <w:r>
        <w:t>Example (illustrative): filled request for an invented coolant case</w:t>
      </w:r>
    </w:p>
    <w:p>
      <w:r>
        <w:t>All names, products, lots, dates and readings below are illustrative. They are not from a real case or source. Do not copy them into your form.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  <w:shd w:val="clear" w:color="auto" w:fill="EDEDED"/>
          </w:tcPr>
          <w:p>
            <w:r>
              <w:t>1.1 Request</w:t>
            </w:r>
          </w:p>
        </w:tc>
        <w:tc>
          <w:tcPr>
            <w:tcW w:type="dxa" w:w="7087"/>
          </w:tcPr>
          <w:p>
            <w:r>
              <w:t>Is lot 26-0917 of Coolant C linked to the foaming in the customer's central system?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1.2 Customer's ask / 1.3 answer-by</w:t>
            </w:r>
          </w:p>
        </w:tc>
        <w:tc>
          <w:tcPr>
            <w:tcW w:type="dxa" w:w="7087"/>
          </w:tcPr>
          <w:p>
            <w:r>
              <w:t>Cause and a fix; answer by 2026-10-20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1.4 Production state</w:t>
            </w:r>
          </w:p>
        </w:tc>
        <w:tc>
          <w:tcPr>
            <w:tcW w:type="dxa" w:w="7087"/>
          </w:tcPr>
          <w:p>
            <w:r>
              <w:t>Running with a workaround: antifoam added daily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1.5 Safety signals</w:t>
            </w:r>
          </w:p>
        </w:tc>
        <w:tc>
          <w:tcPr>
            <w:tcW w:type="dxa" w:w="7087"/>
          </w:tcPr>
          <w:p>
            <w:r>
              <w:t>Exposure: absent. Fire: absent. Leak or release: absent (distributor visit, 2026-10-01, O). No emergency call needed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1.6 Urgency</w:t>
            </w:r>
          </w:p>
        </w:tc>
        <w:tc>
          <w:tcPr>
            <w:tcW w:type="dxa" w:w="7087"/>
          </w:tcPr>
          <w:p>
            <w:r>
              <w:t>Priority: answer-by date falls before the usual reply time; symptom worsening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1.7 Grounds</w:t>
            </w:r>
          </w:p>
        </w:tc>
        <w:tc>
          <w:tcPr>
            <w:tcW w:type="dxa" w:w="7087"/>
          </w:tcPr>
          <w:p>
            <w:r>
              <w:t>Suspicion reaches the product lot; our means used without changing the symptom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1.8 End customer</w:t>
            </w:r>
          </w:p>
        </w:tc>
        <w:tc>
          <w:tcPr>
            <w:tcW w:type="dxa" w:w="7087"/>
          </w:tcPr>
          <w:p>
            <w:r>
              <w:t>Machining plant, central coolant system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2.1 to 2.4 Product</w:t>
            </w:r>
          </w:p>
        </w:tc>
        <w:tc>
          <w:tcPr>
            <w:tcW w:type="dxa" w:w="7087"/>
          </w:tcPr>
          <w:p>
            <w:r>
              <w:t>Coolant C, 12 000 L, in use since 2025-03; lot 26-0917 first added 2026-09-15 (certificate of analysis, 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2.5 Conditions</w:t>
            </w:r>
          </w:p>
        </w:tc>
        <w:tc>
          <w:tcPr>
            <w:tcW w:type="dxa" w:w="7087"/>
          </w:tcPr>
          <w:p>
            <w:r>
              <w:t>Concentration 5.0% before (customer log, R), 6.5% after (refractometer, 2026-10-01, O); pH 8.9 before (customer log, R), 8.4 after (field test, 2026-10-01, O); water hardness not measured (U, customer lab can measure)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2.6 Other changes</w:t>
            </w:r>
          </w:p>
        </w:tc>
        <w:tc>
          <w:tcPr>
            <w:tcW w:type="dxa" w:w="7087"/>
          </w:tcPr>
          <w:p>
            <w:r>
              <w:t>New pump seal fitted 2026-09-26 (customer maintenance log, R); lot change from 26-0802 to 26-0917 on 2026-09-15 (O)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2.7 Symptom</w:t>
            </w:r>
          </w:p>
        </w:tc>
        <w:tc>
          <w:tcPr>
            <w:tcW w:type="dxa" w:w="7087"/>
          </w:tcPr>
          <w:p>
            <w:r>
              <w:t>Foam over the tank rim from 2026-09-29, worsening (operator, 2026-09-30, R; distributor, 2026-10-01, 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3.1 Checks</w:t>
            </w:r>
          </w:p>
        </w:tc>
        <w:tc>
          <w:tcPr>
            <w:tcW w:type="dxa" w:w="7087"/>
          </w:tcPr>
          <w:p>
            <w:r>
              <w:t>No matching precedent in work logs 2024-01 to 2026-10; data sheet range met except concentration, now corrected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3.2 Hypotheses</w:t>
            </w:r>
          </w:p>
        </w:tc>
        <w:tc>
          <w:tcPr>
            <w:tcW w:type="dxa" w:w="7087"/>
          </w:tcPr>
          <w:p>
            <w:r>
              <w:t>Lot 26-0917: for, onset two weeks after the lot change; against, other sites on the same lot report no foam (R). Pump seal: for, fitted three days before onset; against, no air leak seen (O)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3.3 Actions</w:t>
            </w:r>
          </w:p>
        </w:tc>
        <w:tc>
          <w:tcPr>
            <w:tcW w:type="dxa" w:w="7087"/>
          </w:tcPr>
          <w:p>
            <w:r>
              <w:t>2026-10-01, distributor: concentration brought back to 5.0%; foam unchanged (O)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3.4 Changed the symptom?</w:t>
            </w:r>
          </w:p>
        </w:tc>
        <w:tc>
          <w:tcPr>
            <w:tcW w:type="dxa" w:w="7087"/>
          </w:tcPr>
          <w:p>
            <w:r>
              <w:t>No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4.1 Questions</w:t>
            </w:r>
          </w:p>
        </w:tc>
        <w:tc>
          <w:tcPr>
            <w:tcW w:type="dxa" w:w="7087"/>
          </w:tcPr>
          <w:p>
            <w:r>
              <w:t>Q1 Is lot 26-0917 within your release limits for foam? Q2 Can you run a foam test on both retained samples?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4.2 Materials</w:t>
            </w:r>
          </w:p>
        </w:tc>
        <w:tc>
          <w:tcPr>
            <w:tcW w:type="dxa" w:w="7087"/>
          </w:tcPr>
          <w:p>
            <w:r>
              <w:t>1 L retained sample of each lot held by distributor; certificate of analysis; 4 photographs dated 2026-10-01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4.3 and 4.4 Owners</w:t>
            </w:r>
          </w:p>
        </w:tc>
        <w:tc>
          <w:tcPr>
            <w:tcW w:type="dxa" w:w="7087"/>
          </w:tcPr>
          <w:p>
            <w:r>
              <w:t>Distributor: technical manager; manufacturer: technical service engineer</w:t>
            </w:r>
          </w:p>
        </w:tc>
      </w:tr>
      <w:tr>
        <w:tc>
          <w:tcPr>
            <w:tcW w:type="dxa" w:w="2551"/>
            <w:shd w:val="clear" w:color="auto" w:fill="EDEDED"/>
          </w:tcPr>
          <w:p>
            <w:r>
              <w:t>4.5 Reply by</w:t>
            </w:r>
          </w:p>
        </w:tc>
        <w:tc>
          <w:tcPr>
            <w:tcW w:type="dxa" w:w="7087"/>
          </w:tcPr>
          <w:p>
            <w:r>
              <w:t>2026-10-15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Template from www.lubinpla.com/post/technical-support-request-form-distributor-manufacturer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